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534A3E30" w:rsidR="00EA6C7C" w:rsidRPr="00571687" w:rsidRDefault="00EA6C7C" w:rsidP="0025703B">
      <w:pPr>
        <w:spacing w:after="240"/>
        <w:jc w:val="center"/>
        <w:rPr>
          <w:sz w:val="28"/>
          <w:szCs w:val="28"/>
          <w:lang w:val="en-GB"/>
        </w:rPr>
      </w:pPr>
      <w:r w:rsidRPr="005009D8">
        <w:rPr>
          <w:rStyle w:val="Strong"/>
          <w:sz w:val="28"/>
          <w:szCs w:val="28"/>
          <w:lang w:val="en-GB"/>
        </w:rPr>
        <w:t>Contract title</w:t>
      </w:r>
      <w:r w:rsidR="005009D8" w:rsidRPr="005009D8">
        <w:rPr>
          <w:rStyle w:val="Strong"/>
          <w:sz w:val="28"/>
          <w:szCs w:val="28"/>
          <w:lang w:val="sr-Latn-ME"/>
        </w:rPr>
        <w:t xml:space="preserve">: </w:t>
      </w:r>
      <w:proofErr w:type="spellStart"/>
      <w:r w:rsidR="005009D8" w:rsidRPr="005009D8">
        <w:rPr>
          <w:rStyle w:val="Strong"/>
          <w:sz w:val="28"/>
          <w:szCs w:val="28"/>
          <w:lang w:val="sr-Latn-ME"/>
        </w:rPr>
        <w:t>Procurement</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of</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Specialized</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firefighting</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vehicles</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for</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Protection</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and</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rescue</w:t>
      </w:r>
      <w:proofErr w:type="spellEnd"/>
      <w:r w:rsidR="005009D8" w:rsidRPr="005009D8">
        <w:rPr>
          <w:rStyle w:val="Strong"/>
          <w:sz w:val="28"/>
          <w:szCs w:val="28"/>
          <w:lang w:val="sr-Latn-ME"/>
        </w:rPr>
        <w:t xml:space="preserve"> </w:t>
      </w:r>
      <w:proofErr w:type="spellStart"/>
      <w:r w:rsidR="005009D8" w:rsidRPr="005009D8">
        <w:rPr>
          <w:rStyle w:val="Strong"/>
          <w:sz w:val="28"/>
          <w:szCs w:val="28"/>
          <w:lang w:val="sr-Latn-ME"/>
        </w:rPr>
        <w:t>services</w:t>
      </w:r>
      <w:proofErr w:type="spellEnd"/>
      <w:r w:rsidRPr="00571687">
        <w:rPr>
          <w:rStyle w:val="Strong"/>
          <w:sz w:val="28"/>
          <w:szCs w:val="28"/>
          <w:lang w:val="en-GB"/>
        </w:rPr>
        <w:br/>
      </w:r>
      <w:r w:rsidR="005009D8">
        <w:rPr>
          <w:rStyle w:val="Strong"/>
          <w:sz w:val="28"/>
          <w:szCs w:val="28"/>
          <w:lang w:val="en-GB"/>
        </w:rPr>
        <w:t xml:space="preserve"> Montenegro</w:t>
      </w:r>
    </w:p>
    <w:p w14:paraId="20618759" w14:textId="3B9DC720" w:rsidR="009A3842" w:rsidRPr="00E916CF" w:rsidRDefault="009A3842" w:rsidP="005009D8">
      <w:pPr>
        <w:spacing w:before="0" w:after="120" w:line="240" w:lineRule="atLeast"/>
        <w:outlineLvl w:val="0"/>
        <w:rPr>
          <w:lang w:val="en-GB"/>
        </w:rPr>
      </w:pPr>
      <w:r w:rsidRPr="00E916CF">
        <w:rPr>
          <w:rStyle w:val="Strong"/>
          <w:sz w:val="22"/>
          <w:szCs w:val="22"/>
          <w:lang w:val="en-GB"/>
        </w:rPr>
        <w:t>Nature of contract</w:t>
      </w:r>
    </w:p>
    <w:p w14:paraId="27C26D14" w14:textId="7143F017" w:rsidR="005407B9" w:rsidRPr="00AE60A5" w:rsidRDefault="00B20CEA" w:rsidP="005009D8">
      <w:pPr>
        <w:spacing w:before="0" w:after="120" w:line="240" w:lineRule="atLeast"/>
        <w:ind w:firstLine="360"/>
        <w:rPr>
          <w:rStyle w:val="Strong"/>
          <w:b w:val="0"/>
          <w:szCs w:val="22"/>
          <w:lang w:val="en-IE"/>
        </w:rPr>
      </w:pPr>
      <w:r>
        <w:rPr>
          <w:rStyle w:val="Strong"/>
          <w:b w:val="0"/>
          <w:sz w:val="22"/>
          <w:szCs w:val="22"/>
          <w:lang w:val="en-GB"/>
        </w:rPr>
        <w:t>U</w:t>
      </w:r>
      <w:r w:rsidR="005407B9" w:rsidRPr="00AE60A5">
        <w:rPr>
          <w:rStyle w:val="Strong"/>
          <w:b w:val="0"/>
          <w:sz w:val="22"/>
          <w:szCs w:val="22"/>
          <w:lang w:val="en-GB"/>
        </w:rPr>
        <w:t>nit price</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76BD1343" w14:textId="77777777" w:rsidR="002936D0" w:rsidRPr="00B20CEA" w:rsidRDefault="002936D0" w:rsidP="002936D0">
      <w:pPr>
        <w:pStyle w:val="PRAGHeading2"/>
        <w:numPr>
          <w:ilvl w:val="0"/>
          <w:numId w:val="0"/>
        </w:numPr>
        <w:spacing w:before="240" w:after="120" w:line="240" w:lineRule="atLeast"/>
        <w:ind w:left="425"/>
        <w:rPr>
          <w:b/>
          <w:sz w:val="22"/>
          <w:szCs w:val="22"/>
        </w:rPr>
      </w:pPr>
      <w:r w:rsidRPr="00B20CEA">
        <w:rPr>
          <w:sz w:val="22"/>
          <w:szCs w:val="22"/>
          <w:lang w:val="en-GB"/>
        </w:rPr>
        <w:t>INTERREG South Adriatic Programme</w:t>
      </w:r>
    </w:p>
    <w:p w14:paraId="4A56BF5F" w14:textId="464596F5"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7CF88ACE" w14:textId="5A4C25C7" w:rsidR="00CA6501" w:rsidRPr="00046B98" w:rsidRDefault="00CA6501" w:rsidP="00C3074F">
      <w:pPr>
        <w:spacing w:before="0" w:after="120" w:line="240" w:lineRule="atLeast"/>
        <w:ind w:left="426" w:right="360"/>
        <w:rPr>
          <w:sz w:val="22"/>
          <w:szCs w:val="22"/>
          <w:lang w:val="en-GB"/>
        </w:rPr>
      </w:pPr>
      <w:r w:rsidRPr="00046B98">
        <w:rPr>
          <w:sz w:val="22"/>
          <w:szCs w:val="22"/>
          <w:lang w:val="en-GB"/>
        </w:rPr>
        <w:t>Budget line</w:t>
      </w:r>
      <w:r w:rsidR="00651C17" w:rsidRPr="00046B98">
        <w:rPr>
          <w:sz w:val="22"/>
          <w:szCs w:val="22"/>
          <w:lang w:val="en-GB"/>
        </w:rPr>
        <w:t xml:space="preserve">: Equipment </w:t>
      </w:r>
      <w:r w:rsidR="00651C17" w:rsidRPr="00046B98">
        <w:rPr>
          <w:sz w:val="22"/>
          <w:szCs w:val="22"/>
        </w:rPr>
        <w:t>within the project RESILIENCE</w:t>
      </w:r>
      <w:r w:rsidR="00046B98" w:rsidRPr="00046B98">
        <w:rPr>
          <w:sz w:val="22"/>
          <w:szCs w:val="22"/>
        </w:rPr>
        <w:t xml:space="preserve">, no. </w:t>
      </w:r>
      <w:r w:rsidR="00046B98" w:rsidRPr="00046B98">
        <w:rPr>
          <w:sz w:val="22"/>
          <w:szCs w:val="22"/>
          <w:lang w:val="en-GB"/>
        </w:rPr>
        <w:t>SA-0200238</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 xml:space="preserve">Legal basis, </w:t>
      </w:r>
      <w:proofErr w:type="gramStart"/>
      <w:r w:rsidRPr="00F72244">
        <w:rPr>
          <w:rStyle w:val="Strong"/>
          <w:sz w:val="22"/>
          <w:szCs w:val="22"/>
          <w:lang w:val="en-GB"/>
        </w:rPr>
        <w:t>e</w:t>
      </w:r>
      <w:r w:rsidR="00AA22A5" w:rsidRPr="00F72244">
        <w:rPr>
          <w:rStyle w:val="Strong"/>
          <w:sz w:val="22"/>
          <w:szCs w:val="22"/>
          <w:lang w:val="en-GB"/>
        </w:rPr>
        <w:t>ligibility</w:t>
      </w:r>
      <w:proofErr w:type="gramEnd"/>
      <w:r w:rsidR="00AA22A5" w:rsidRPr="00F72244">
        <w:rPr>
          <w:rStyle w:val="Strong"/>
          <w:sz w:val="22"/>
          <w:szCs w:val="22"/>
          <w:lang w:val="en-GB"/>
        </w:rPr>
        <w:t xml:space="preserve"> and rules of origin</w:t>
      </w:r>
    </w:p>
    <w:p w14:paraId="292F9C89" w14:textId="77777777" w:rsidR="008A264F" w:rsidRPr="008A264F" w:rsidRDefault="008A264F" w:rsidP="00B20CEA">
      <w:pPr>
        <w:pStyle w:val="PRAGHeading2"/>
        <w:numPr>
          <w:ilvl w:val="0"/>
          <w:numId w:val="0"/>
        </w:numPr>
        <w:ind w:left="450"/>
        <w:jc w:val="both"/>
        <w:rPr>
          <w:bCs/>
          <w:sz w:val="22"/>
          <w:szCs w:val="22"/>
        </w:rPr>
      </w:pPr>
      <w:proofErr w:type="spellStart"/>
      <w:r w:rsidRPr="008A264F">
        <w:rPr>
          <w:bCs/>
          <w:sz w:val="22"/>
          <w:szCs w:val="22"/>
        </w:rPr>
        <w:t>Regulation</w:t>
      </w:r>
      <w:proofErr w:type="spellEnd"/>
      <w:r w:rsidRPr="008A264F">
        <w:rPr>
          <w:bCs/>
          <w:sz w:val="22"/>
          <w:szCs w:val="22"/>
        </w:rPr>
        <w:t xml:space="preserve"> (EU, Euratom) 2018/1046 of the </w:t>
      </w:r>
      <w:proofErr w:type="spellStart"/>
      <w:r w:rsidRPr="008A264F">
        <w:rPr>
          <w:bCs/>
          <w:sz w:val="22"/>
          <w:szCs w:val="22"/>
        </w:rPr>
        <w:t>European</w:t>
      </w:r>
      <w:proofErr w:type="spellEnd"/>
      <w:r w:rsidRPr="008A264F">
        <w:rPr>
          <w:bCs/>
          <w:sz w:val="22"/>
          <w:szCs w:val="22"/>
        </w:rPr>
        <w:t xml:space="preserve"> </w:t>
      </w:r>
      <w:proofErr w:type="spellStart"/>
      <w:r w:rsidRPr="008A264F">
        <w:rPr>
          <w:bCs/>
          <w:sz w:val="22"/>
          <w:szCs w:val="22"/>
        </w:rPr>
        <w:t>Parliament</w:t>
      </w:r>
      <w:proofErr w:type="spellEnd"/>
      <w:r w:rsidRPr="008A264F">
        <w:rPr>
          <w:bCs/>
          <w:sz w:val="22"/>
          <w:szCs w:val="22"/>
        </w:rPr>
        <w:t xml:space="preserve"> and of the Council of 18 July 2018 on the </w:t>
      </w:r>
      <w:proofErr w:type="spellStart"/>
      <w:r w:rsidRPr="008A264F">
        <w:rPr>
          <w:bCs/>
          <w:sz w:val="22"/>
          <w:szCs w:val="22"/>
        </w:rPr>
        <w:t>financial</w:t>
      </w:r>
      <w:proofErr w:type="spellEnd"/>
      <w:r w:rsidRPr="008A264F">
        <w:rPr>
          <w:bCs/>
          <w:sz w:val="22"/>
          <w:szCs w:val="22"/>
        </w:rPr>
        <w:t xml:space="preserve"> </w:t>
      </w:r>
      <w:proofErr w:type="spellStart"/>
      <w:r w:rsidRPr="008A264F">
        <w:rPr>
          <w:bCs/>
          <w:sz w:val="22"/>
          <w:szCs w:val="22"/>
        </w:rPr>
        <w:t>rules</w:t>
      </w:r>
      <w:proofErr w:type="spellEnd"/>
      <w:r w:rsidRPr="008A264F">
        <w:rPr>
          <w:bCs/>
          <w:sz w:val="22"/>
          <w:szCs w:val="22"/>
        </w:rPr>
        <w:t xml:space="preserve"> applicable to the </w:t>
      </w:r>
      <w:proofErr w:type="spellStart"/>
      <w:r w:rsidRPr="008A264F">
        <w:rPr>
          <w:bCs/>
          <w:sz w:val="22"/>
          <w:szCs w:val="22"/>
        </w:rPr>
        <w:t>general</w:t>
      </w:r>
      <w:proofErr w:type="spellEnd"/>
      <w:r w:rsidRPr="008A264F">
        <w:rPr>
          <w:bCs/>
          <w:sz w:val="22"/>
          <w:szCs w:val="22"/>
        </w:rPr>
        <w:t xml:space="preserve"> budget of the Union, </w:t>
      </w:r>
      <w:proofErr w:type="spellStart"/>
      <w:r w:rsidRPr="008A264F">
        <w:rPr>
          <w:bCs/>
          <w:sz w:val="22"/>
          <w:szCs w:val="22"/>
        </w:rPr>
        <w:t>amending</w:t>
      </w:r>
      <w:proofErr w:type="spellEnd"/>
      <w:r w:rsidRPr="008A264F">
        <w:rPr>
          <w:bCs/>
          <w:sz w:val="22"/>
          <w:szCs w:val="22"/>
        </w:rPr>
        <w:t xml:space="preserve"> </w:t>
      </w:r>
      <w:proofErr w:type="spellStart"/>
      <w:r w:rsidRPr="008A264F">
        <w:rPr>
          <w:bCs/>
          <w:sz w:val="22"/>
          <w:szCs w:val="22"/>
        </w:rPr>
        <w:t>Regulations</w:t>
      </w:r>
      <w:proofErr w:type="spellEnd"/>
      <w:r w:rsidRPr="008A264F">
        <w:rPr>
          <w:bCs/>
          <w:sz w:val="22"/>
          <w:szCs w:val="22"/>
        </w:rPr>
        <w:t xml:space="preserve"> (EU) No 1296/2013, (EU) No 1301/2013, (EU) No 1303/2013, (EU) No 1304/2013, (EU) No 1309/2013, (EU) No 1316/2013, (EU) No 223/2014, (EU) No 283/2014, and </w:t>
      </w:r>
      <w:proofErr w:type="spellStart"/>
      <w:r w:rsidRPr="008A264F">
        <w:rPr>
          <w:bCs/>
          <w:sz w:val="22"/>
          <w:szCs w:val="22"/>
        </w:rPr>
        <w:t>Decision</w:t>
      </w:r>
      <w:proofErr w:type="spellEnd"/>
      <w:r w:rsidRPr="008A264F">
        <w:rPr>
          <w:bCs/>
          <w:sz w:val="22"/>
          <w:szCs w:val="22"/>
        </w:rPr>
        <w:t xml:space="preserve"> No 541/2014/EU and </w:t>
      </w:r>
      <w:proofErr w:type="spellStart"/>
      <w:r w:rsidRPr="008A264F">
        <w:rPr>
          <w:bCs/>
          <w:sz w:val="22"/>
          <w:szCs w:val="22"/>
        </w:rPr>
        <w:t>repealing</w:t>
      </w:r>
      <w:proofErr w:type="spellEnd"/>
      <w:r w:rsidRPr="008A264F">
        <w:rPr>
          <w:bCs/>
          <w:sz w:val="22"/>
          <w:szCs w:val="22"/>
        </w:rPr>
        <w:t xml:space="preserve"> </w:t>
      </w:r>
      <w:proofErr w:type="spellStart"/>
      <w:r w:rsidRPr="008A264F">
        <w:rPr>
          <w:bCs/>
          <w:sz w:val="22"/>
          <w:szCs w:val="22"/>
        </w:rPr>
        <w:t>Regulation</w:t>
      </w:r>
      <w:proofErr w:type="spellEnd"/>
      <w:r w:rsidRPr="008A264F">
        <w:rPr>
          <w:bCs/>
          <w:sz w:val="22"/>
          <w:szCs w:val="22"/>
        </w:rPr>
        <w:t xml:space="preserve"> (EU, Euratom) No 966/2012</w:t>
      </w:r>
      <w:r w:rsidRPr="008A264F">
        <w:rPr>
          <w:bCs/>
          <w:sz w:val="22"/>
          <w:szCs w:val="22"/>
        </w:rPr>
        <w:footnoteReference w:id="1"/>
      </w:r>
      <w:r w:rsidRPr="008A264F">
        <w:rPr>
          <w:bCs/>
          <w:sz w:val="22"/>
          <w:szCs w:val="22"/>
        </w:rPr>
        <w:t xml:space="preserve">. </w:t>
      </w:r>
    </w:p>
    <w:p w14:paraId="520338BB" w14:textId="51C12527" w:rsidR="008A264F" w:rsidRPr="008A264F" w:rsidRDefault="008A264F" w:rsidP="00B20CEA">
      <w:pPr>
        <w:pStyle w:val="PRAGHeading2"/>
        <w:numPr>
          <w:ilvl w:val="0"/>
          <w:numId w:val="0"/>
        </w:numPr>
        <w:ind w:left="450"/>
        <w:jc w:val="both"/>
        <w:rPr>
          <w:rStyle w:val="Strong"/>
          <w:b w:val="0"/>
          <w:bCs/>
          <w:sz w:val="22"/>
          <w:szCs w:val="22"/>
        </w:rPr>
      </w:pPr>
      <w:r w:rsidRPr="008A264F">
        <w:rPr>
          <w:bCs/>
          <w:sz w:val="22"/>
          <w:szCs w:val="22"/>
        </w:rPr>
        <w:t>Local Law - </w:t>
      </w:r>
      <w:proofErr w:type="spellStart"/>
      <w:r w:rsidRPr="008A264F">
        <w:rPr>
          <w:bCs/>
          <w:sz w:val="22"/>
          <w:szCs w:val="22"/>
        </w:rPr>
        <w:t>Procurement</w:t>
      </w:r>
      <w:proofErr w:type="spellEnd"/>
      <w:r w:rsidRPr="008A264F">
        <w:rPr>
          <w:bCs/>
          <w:sz w:val="22"/>
          <w:szCs w:val="22"/>
        </w:rPr>
        <w:t xml:space="preserve"> </w:t>
      </w:r>
      <w:proofErr w:type="spellStart"/>
      <w:r w:rsidRPr="008A264F">
        <w:rPr>
          <w:bCs/>
          <w:sz w:val="22"/>
          <w:szCs w:val="22"/>
        </w:rPr>
        <w:t>award</w:t>
      </w:r>
      <w:proofErr w:type="spellEnd"/>
      <w:r w:rsidRPr="008A264F">
        <w:rPr>
          <w:bCs/>
          <w:sz w:val="22"/>
          <w:szCs w:val="22"/>
        </w:rPr>
        <w:t xml:space="preserve"> </w:t>
      </w:r>
      <w:proofErr w:type="spellStart"/>
      <w:r w:rsidRPr="008A264F">
        <w:rPr>
          <w:bCs/>
          <w:sz w:val="22"/>
          <w:szCs w:val="22"/>
        </w:rPr>
        <w:t>procedure</w:t>
      </w:r>
      <w:proofErr w:type="spellEnd"/>
      <w:r w:rsidRPr="008A264F">
        <w:rPr>
          <w:bCs/>
          <w:sz w:val="22"/>
          <w:szCs w:val="22"/>
        </w:rPr>
        <w:t xml:space="preserve"> </w:t>
      </w:r>
      <w:proofErr w:type="spellStart"/>
      <w:r w:rsidRPr="008A264F">
        <w:rPr>
          <w:bCs/>
          <w:sz w:val="22"/>
          <w:szCs w:val="22"/>
        </w:rPr>
        <w:t>applying</w:t>
      </w:r>
      <w:proofErr w:type="spellEnd"/>
      <w:r w:rsidRPr="008A264F">
        <w:rPr>
          <w:bCs/>
          <w:sz w:val="22"/>
          <w:szCs w:val="22"/>
        </w:rPr>
        <w:t xml:space="preserve"> to </w:t>
      </w:r>
      <w:proofErr w:type="spellStart"/>
      <w:r w:rsidRPr="008A264F">
        <w:rPr>
          <w:bCs/>
          <w:sz w:val="22"/>
          <w:szCs w:val="22"/>
        </w:rPr>
        <w:t>European</w:t>
      </w:r>
      <w:proofErr w:type="spellEnd"/>
      <w:r w:rsidRPr="008A264F">
        <w:rPr>
          <w:bCs/>
          <w:sz w:val="22"/>
          <w:szCs w:val="22"/>
        </w:rPr>
        <w:t xml:space="preserve"> Union </w:t>
      </w:r>
      <w:proofErr w:type="spellStart"/>
      <w:r w:rsidRPr="008A264F">
        <w:rPr>
          <w:bCs/>
          <w:sz w:val="22"/>
          <w:szCs w:val="22"/>
        </w:rPr>
        <w:t>external</w:t>
      </w:r>
      <w:proofErr w:type="spellEnd"/>
      <w:r w:rsidRPr="008A264F">
        <w:rPr>
          <w:bCs/>
          <w:sz w:val="22"/>
          <w:szCs w:val="22"/>
        </w:rPr>
        <w:t xml:space="preserve"> actions </w:t>
      </w:r>
      <w:proofErr w:type="spellStart"/>
      <w:r w:rsidRPr="008A264F">
        <w:rPr>
          <w:bCs/>
          <w:sz w:val="22"/>
          <w:szCs w:val="22"/>
        </w:rPr>
        <w:t>financed</w:t>
      </w:r>
      <w:proofErr w:type="spellEnd"/>
      <w:r w:rsidRPr="008A264F">
        <w:rPr>
          <w:bCs/>
          <w:sz w:val="22"/>
          <w:szCs w:val="22"/>
        </w:rPr>
        <w:t xml:space="preserve"> </w:t>
      </w:r>
      <w:proofErr w:type="spellStart"/>
      <w:r w:rsidRPr="008A264F">
        <w:rPr>
          <w:bCs/>
          <w:sz w:val="22"/>
          <w:szCs w:val="22"/>
        </w:rPr>
        <w:t>from</w:t>
      </w:r>
      <w:proofErr w:type="spellEnd"/>
      <w:r w:rsidRPr="008A264F">
        <w:rPr>
          <w:bCs/>
          <w:sz w:val="22"/>
          <w:szCs w:val="22"/>
        </w:rPr>
        <w:t xml:space="preserve"> the </w:t>
      </w:r>
      <w:proofErr w:type="spellStart"/>
      <w:r w:rsidRPr="008A264F">
        <w:rPr>
          <w:bCs/>
          <w:sz w:val="22"/>
          <w:szCs w:val="22"/>
        </w:rPr>
        <w:t>general</w:t>
      </w:r>
      <w:proofErr w:type="spellEnd"/>
      <w:r w:rsidRPr="008A264F">
        <w:rPr>
          <w:bCs/>
          <w:sz w:val="22"/>
          <w:szCs w:val="22"/>
        </w:rPr>
        <w:t xml:space="preserve"> budget of the </w:t>
      </w:r>
      <w:proofErr w:type="spellStart"/>
      <w:r w:rsidRPr="008A264F">
        <w:rPr>
          <w:bCs/>
          <w:sz w:val="22"/>
          <w:szCs w:val="22"/>
        </w:rPr>
        <w:t>European</w:t>
      </w:r>
      <w:proofErr w:type="spellEnd"/>
      <w:r w:rsidRPr="008A264F">
        <w:rPr>
          <w:bCs/>
          <w:sz w:val="22"/>
          <w:szCs w:val="22"/>
        </w:rPr>
        <w:t xml:space="preserve"> Union and the </w:t>
      </w:r>
      <w:proofErr w:type="spellStart"/>
      <w:r w:rsidRPr="008A264F">
        <w:rPr>
          <w:bCs/>
          <w:sz w:val="22"/>
          <w:szCs w:val="22"/>
        </w:rPr>
        <w:t>European</w:t>
      </w:r>
      <w:proofErr w:type="spellEnd"/>
      <w:r w:rsidRPr="008A264F">
        <w:rPr>
          <w:bCs/>
          <w:sz w:val="22"/>
          <w:szCs w:val="22"/>
        </w:rPr>
        <w:t xml:space="preserve"> </w:t>
      </w:r>
      <w:proofErr w:type="spellStart"/>
      <w:r w:rsidRPr="008A264F">
        <w:rPr>
          <w:bCs/>
          <w:sz w:val="22"/>
          <w:szCs w:val="22"/>
        </w:rPr>
        <w:t>Development</w:t>
      </w:r>
      <w:proofErr w:type="spellEnd"/>
      <w:r w:rsidRPr="008A264F">
        <w:rPr>
          <w:bCs/>
          <w:sz w:val="22"/>
          <w:szCs w:val="22"/>
        </w:rPr>
        <w:t xml:space="preserve"> </w:t>
      </w:r>
      <w:proofErr w:type="spellStart"/>
      <w:r w:rsidRPr="008A264F">
        <w:rPr>
          <w:bCs/>
          <w:sz w:val="22"/>
          <w:szCs w:val="22"/>
        </w:rPr>
        <w:t>Fund</w:t>
      </w:r>
      <w:proofErr w:type="spellEnd"/>
      <w:r w:rsidRPr="008A264F">
        <w:rPr>
          <w:bCs/>
          <w:sz w:val="22"/>
          <w:szCs w:val="22"/>
        </w:rPr>
        <w:t xml:space="preserve"> (EDF).</w:t>
      </w:r>
    </w:p>
    <w:p w14:paraId="6BA7DCA6" w14:textId="540E7FF0" w:rsidR="00AA22A5" w:rsidRPr="008A264F" w:rsidRDefault="00AA22A5" w:rsidP="008A264F">
      <w:pPr>
        <w:pStyle w:val="PRAGHeading2"/>
        <w:spacing w:before="240" w:after="120" w:line="240" w:lineRule="atLeast"/>
        <w:ind w:left="425" w:hanging="425"/>
        <w:rPr>
          <w:rStyle w:val="Strong"/>
          <w:sz w:val="22"/>
          <w:szCs w:val="22"/>
          <w:lang w:val="en-GB"/>
        </w:rPr>
      </w:pPr>
      <w:bookmarkStart w:id="0" w:name="_DV_M201"/>
      <w:bookmarkEnd w:id="0"/>
      <w:r>
        <w:rPr>
          <w:rStyle w:val="Strong"/>
          <w:sz w:val="22"/>
          <w:szCs w:val="22"/>
          <w:lang w:val="en-GB"/>
        </w:rPr>
        <w:t xml:space="preserve">Candidature </w:t>
      </w:r>
    </w:p>
    <w:p w14:paraId="21C8C0AC" w14:textId="79E3B92B"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w:t>
      </w:r>
      <w:r w:rsidRPr="00FF77CB">
        <w:rPr>
          <w:rStyle w:val="Strong"/>
          <w:bCs/>
          <w:sz w:val="22"/>
          <w:szCs w:val="22"/>
          <w:lang w:val="en-GB"/>
        </w:rPr>
        <w:t xml:space="preserve">legal </w:t>
      </w:r>
      <w:r>
        <w:rPr>
          <w:rStyle w:val="Strong"/>
          <w:b w:val="0"/>
          <w:sz w:val="22"/>
          <w:szCs w:val="22"/>
          <w:lang w:val="en-GB"/>
        </w:rPr>
        <w:t xml:space="preserve">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4B29444D" w:rsidR="00C80539" w:rsidRDefault="00744127" w:rsidP="00C3074F">
      <w:pPr>
        <w:pStyle w:val="Blockquote"/>
        <w:spacing w:before="0" w:after="120" w:line="240" w:lineRule="atLeast"/>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bookmarkStart w:id="1" w:name="_Hlk166747125"/>
      <w:r w:rsidR="00AA22A5" w:rsidRPr="00FA24DB">
        <w:rPr>
          <w:sz w:val="22"/>
          <w:szCs w:val="22"/>
          <w:lang w:val="en-GB"/>
        </w:rPr>
        <w:t>.</w:t>
      </w:r>
      <w:r w:rsidR="00DF455D">
        <w:rPr>
          <w:sz w:val="22"/>
          <w:szCs w:val="22"/>
          <w:lang w:val="en-GB"/>
        </w:rPr>
        <w:t xml:space="preserve"> </w:t>
      </w:r>
      <w:r w:rsidR="00DF455D" w:rsidRPr="00DF455D">
        <w:rPr>
          <w:sz w:val="22"/>
          <w:szCs w:val="22"/>
          <w:lang w:val="en-GB"/>
        </w:rPr>
        <w:t>If the tenderer is awarded more than one lot, a single contract may be concluded covering all those lots.</w:t>
      </w:r>
      <w:bookmarkEnd w:id="1"/>
    </w:p>
    <w:p w14:paraId="0D349B1C" w14:textId="77777777" w:rsidR="00AA22A5" w:rsidRPr="00C348D5" w:rsidRDefault="00AA22A5"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5099B390" w14:textId="29FF101B" w:rsidR="005222AD" w:rsidRPr="00426D84" w:rsidRDefault="004D1198" w:rsidP="005222AD">
      <w:pPr>
        <w:pStyle w:val="PRAGHeading2"/>
        <w:numPr>
          <w:ilvl w:val="0"/>
          <w:numId w:val="0"/>
        </w:numPr>
        <w:spacing w:before="240" w:after="120" w:line="240" w:lineRule="atLeast"/>
        <w:ind w:left="426"/>
        <w:rPr>
          <w:rStyle w:val="Strong"/>
          <w:sz w:val="22"/>
          <w:szCs w:val="22"/>
          <w:lang w:val="en-GB"/>
        </w:rPr>
      </w:pPr>
      <w:r>
        <w:rPr>
          <w:szCs w:val="24"/>
        </w:rPr>
        <w:t xml:space="preserve">Maximum </w:t>
      </w:r>
      <w:r w:rsidR="005222AD" w:rsidRPr="00426D84">
        <w:rPr>
          <w:szCs w:val="24"/>
        </w:rPr>
        <w:t>1</w:t>
      </w:r>
      <w:r w:rsidR="00426D84" w:rsidRPr="00426D84">
        <w:rPr>
          <w:szCs w:val="24"/>
        </w:rPr>
        <w:t>2</w:t>
      </w:r>
      <w:r w:rsidR="005222AD" w:rsidRPr="00426D84">
        <w:rPr>
          <w:szCs w:val="24"/>
        </w:rPr>
        <w:t xml:space="preserve">0 </w:t>
      </w:r>
      <w:proofErr w:type="spellStart"/>
      <w:r w:rsidR="005222AD" w:rsidRPr="00426D84">
        <w:rPr>
          <w:szCs w:val="24"/>
        </w:rPr>
        <w:t>days</w:t>
      </w:r>
      <w:proofErr w:type="spellEnd"/>
      <w:r w:rsidR="005222AD" w:rsidRPr="00426D84">
        <w:rPr>
          <w:rStyle w:val="Strong"/>
          <w:sz w:val="22"/>
          <w:szCs w:val="22"/>
          <w:lang w:val="en-GB"/>
        </w:rPr>
        <w:t xml:space="preserve"> </w:t>
      </w:r>
      <w:r w:rsidR="00426D84" w:rsidRPr="00426D84">
        <w:rPr>
          <w:rStyle w:val="Strong"/>
          <w:b w:val="0"/>
          <w:bCs/>
          <w:sz w:val="22"/>
          <w:szCs w:val="22"/>
          <w:lang w:val="en-GB"/>
        </w:rPr>
        <w:t>from signing of the contract</w:t>
      </w:r>
      <w:r w:rsidR="00060C1D">
        <w:rPr>
          <w:rStyle w:val="Strong"/>
          <w:b w:val="0"/>
          <w:bCs/>
          <w:sz w:val="22"/>
          <w:szCs w:val="22"/>
          <w:lang w:val="en-GB"/>
        </w:rPr>
        <w:t xml:space="preserve"> for delivery</w:t>
      </w:r>
    </w:p>
    <w:p w14:paraId="7DC31B1C" w14:textId="054F5C6F"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lastRenderedPageBreak/>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001370" w:rsidRDefault="00A95A76" w:rsidP="00C3074F">
      <w:pPr>
        <w:pStyle w:val="PRAGHeading2"/>
        <w:tabs>
          <w:tab w:val="clear" w:pos="567"/>
          <w:tab w:val="num" w:pos="426"/>
        </w:tabs>
        <w:spacing w:before="240" w:after="120" w:line="240" w:lineRule="atLeast"/>
        <w:ind w:hanging="567"/>
        <w:rPr>
          <w:b/>
        </w:rPr>
      </w:pPr>
      <w:r w:rsidRPr="00C348D5">
        <w:rPr>
          <w:rStyle w:val="Strong"/>
          <w:sz w:val="22"/>
          <w:szCs w:val="22"/>
          <w:lang w:val="en-GB"/>
        </w:rPr>
        <w:t xml:space="preserve">Additional </w:t>
      </w:r>
      <w:r w:rsidRPr="00001370">
        <w:rPr>
          <w:b/>
        </w:rPr>
        <w:t>information</w:t>
      </w:r>
    </w:p>
    <w:p w14:paraId="59A0580C" w14:textId="1DF571BF" w:rsidR="00A95A76" w:rsidRPr="00001370" w:rsidRDefault="00A95A76" w:rsidP="00C3074F">
      <w:pPr>
        <w:pStyle w:val="PRAGHeading2"/>
        <w:numPr>
          <w:ilvl w:val="0"/>
          <w:numId w:val="0"/>
        </w:numPr>
        <w:spacing w:before="0" w:after="120" w:line="240" w:lineRule="atLeast"/>
        <w:ind w:left="426"/>
        <w:jc w:val="both"/>
        <w:rPr>
          <w:sz w:val="22"/>
          <w:szCs w:val="22"/>
          <w:lang w:val="en-GB"/>
        </w:rPr>
      </w:pPr>
      <w:r w:rsidRPr="00001370">
        <w:rPr>
          <w:sz w:val="22"/>
          <w:szCs w:val="22"/>
          <w:lang w:val="en-GB"/>
        </w:rPr>
        <w:t xml:space="preserve">Financial data to be provided by the candidate in the request </w:t>
      </w:r>
      <w:r w:rsidR="00355942" w:rsidRPr="00001370">
        <w:rPr>
          <w:sz w:val="22"/>
          <w:szCs w:val="22"/>
          <w:lang w:val="en-GB"/>
        </w:rPr>
        <w:t xml:space="preserve">to participate </w:t>
      </w:r>
      <w:r w:rsidRPr="00001370">
        <w:rPr>
          <w:sz w:val="22"/>
          <w:szCs w:val="22"/>
          <w:lang w:val="en-GB"/>
        </w:rPr>
        <w:t xml:space="preserve">form or in the tender </w:t>
      </w:r>
      <w:r w:rsidR="00355942" w:rsidRPr="00001370">
        <w:rPr>
          <w:sz w:val="22"/>
          <w:szCs w:val="22"/>
          <w:lang w:val="en-GB"/>
        </w:rPr>
        <w:t xml:space="preserve">submission </w:t>
      </w:r>
      <w:r w:rsidRPr="00001370">
        <w:rPr>
          <w:sz w:val="22"/>
          <w:szCs w:val="22"/>
          <w:lang w:val="en-GB"/>
        </w:rPr>
        <w:t>form must be expressed in EUR</w:t>
      </w:r>
      <w:r w:rsidR="005222AD" w:rsidRPr="00001370">
        <w:rPr>
          <w:sz w:val="22"/>
          <w:szCs w:val="22"/>
          <w:lang w:val="en-GB"/>
        </w:rPr>
        <w:t xml:space="preserve">. </w:t>
      </w:r>
      <w:r w:rsidRPr="00001370">
        <w:rPr>
          <w:sz w:val="22"/>
          <w:szCs w:val="22"/>
          <w:lang w:val="en-GB"/>
        </w:rPr>
        <w:t>If applicable, where a candidate refers to amounts originally expressed in a different currency, the conversion to EUR</w:t>
      </w:r>
      <w:r w:rsidR="005222AD" w:rsidRPr="00001370">
        <w:rPr>
          <w:sz w:val="22"/>
          <w:szCs w:val="22"/>
          <w:lang w:val="en-GB"/>
        </w:rPr>
        <w:t xml:space="preserve"> </w:t>
      </w:r>
      <w:r w:rsidRPr="00001370">
        <w:rPr>
          <w:sz w:val="22"/>
          <w:szCs w:val="22"/>
          <w:lang w:val="en-GB"/>
        </w:rPr>
        <w:t xml:space="preserve">shall be made in accordance with the </w:t>
      </w:r>
      <w:proofErr w:type="spellStart"/>
      <w:r w:rsidRPr="00001370">
        <w:rPr>
          <w:sz w:val="22"/>
          <w:szCs w:val="22"/>
          <w:lang w:val="en-GB"/>
        </w:rPr>
        <w:t>InforEuro</w:t>
      </w:r>
      <w:proofErr w:type="spellEnd"/>
      <w:r w:rsidRPr="00001370">
        <w:rPr>
          <w:sz w:val="22"/>
          <w:szCs w:val="22"/>
          <w:lang w:val="en-GB"/>
        </w:rPr>
        <w:t xml:space="preserve"> exchange rate of </w:t>
      </w:r>
      <w:r w:rsidR="005222AD" w:rsidRPr="00001370">
        <w:rPr>
          <w:sz w:val="22"/>
          <w:szCs w:val="22"/>
          <w:lang w:val="en-GB"/>
        </w:rPr>
        <w:t>April 2025</w:t>
      </w:r>
      <w:r w:rsidRPr="00001370">
        <w:rPr>
          <w:sz w:val="22"/>
          <w:szCs w:val="22"/>
          <w:lang w:val="en-GB"/>
        </w:rPr>
        <w:t xml:space="preserve">, which can be found at the following address: </w:t>
      </w:r>
      <w:hyperlink r:id="rId8" w:history="1">
        <w:r w:rsidR="00F20D5B" w:rsidRPr="00001370">
          <w:t>http://ec.europa.eu/budget/graphs/inforeuro.html</w:t>
        </w:r>
      </w:hyperlink>
      <w:r w:rsidRPr="00001370">
        <w:rPr>
          <w:sz w:val="22"/>
          <w:szCs w:val="22"/>
          <w:lang w:val="en-GB"/>
        </w:rPr>
        <w:t>.</w:t>
      </w:r>
    </w:p>
    <w:p w14:paraId="45F104E9" w14:textId="6EFEF64E" w:rsidR="00AA22A5" w:rsidRPr="00001370" w:rsidRDefault="00AA22A5" w:rsidP="00C3074F">
      <w:pPr>
        <w:keepNext/>
        <w:keepLines/>
        <w:spacing w:before="0" w:after="120" w:line="240" w:lineRule="atLeast"/>
        <w:jc w:val="center"/>
        <w:rPr>
          <w:b/>
        </w:rPr>
      </w:pPr>
      <w:r w:rsidRPr="00001370">
        <w:rPr>
          <w:b/>
        </w:rPr>
        <w:t>SELECTION CRITERIA</w:t>
      </w:r>
    </w:p>
    <w:p w14:paraId="6B48819E" w14:textId="77777777" w:rsidR="00AA22A5" w:rsidRPr="00001370" w:rsidRDefault="00AA22A5" w:rsidP="00C3074F">
      <w:pPr>
        <w:pStyle w:val="PRAGHeading2"/>
        <w:spacing w:before="360" w:after="120" w:line="240" w:lineRule="atLeast"/>
        <w:ind w:left="425" w:hanging="425"/>
        <w:rPr>
          <w:b/>
        </w:rPr>
      </w:pPr>
      <w:proofErr w:type="spellStart"/>
      <w:r w:rsidRPr="00001370">
        <w:rPr>
          <w:b/>
        </w:rPr>
        <w:t>Selection</w:t>
      </w:r>
      <w:proofErr w:type="spellEnd"/>
      <w:r w:rsidRPr="00001370">
        <w:rPr>
          <w:b/>
        </w:rPr>
        <w:t xml:space="preserve"> </w:t>
      </w:r>
      <w:proofErr w:type="spellStart"/>
      <w:r w:rsidRPr="00001370">
        <w:rPr>
          <w:b/>
        </w:rPr>
        <w:t>criteria</w:t>
      </w:r>
      <w:proofErr w:type="spellEnd"/>
    </w:p>
    <w:p w14:paraId="57A183A2" w14:textId="77777777" w:rsidR="00AE0634" w:rsidRPr="00001370" w:rsidRDefault="00AE0634" w:rsidP="00C3074F">
      <w:pPr>
        <w:widowControl/>
        <w:spacing w:before="0" w:after="160" w:line="240" w:lineRule="atLeast"/>
        <w:ind w:left="426"/>
        <w:jc w:val="both"/>
        <w:rPr>
          <w:sz w:val="22"/>
          <w:szCs w:val="22"/>
          <w:lang w:val="en-GB"/>
        </w:rPr>
      </w:pPr>
      <w:r w:rsidRPr="00001370">
        <w:rPr>
          <w:sz w:val="22"/>
          <w:szCs w:val="22"/>
          <w:lang w:val="en-GB"/>
        </w:rPr>
        <w:t>Capacity-providing entities</w:t>
      </w:r>
    </w:p>
    <w:p w14:paraId="6A43B3CB" w14:textId="716E9B3E" w:rsidR="00AE0634" w:rsidRPr="00001370" w:rsidRDefault="00AE0634" w:rsidP="00C3074F">
      <w:pPr>
        <w:widowControl/>
        <w:spacing w:before="0" w:after="160" w:line="240" w:lineRule="atLeast"/>
        <w:ind w:left="426"/>
        <w:jc w:val="both"/>
        <w:rPr>
          <w:sz w:val="22"/>
          <w:szCs w:val="22"/>
          <w:lang w:val="en-GB"/>
        </w:rPr>
      </w:pPr>
      <w:r w:rsidRPr="00001370">
        <w:rPr>
          <w:sz w:val="22"/>
          <w:szCs w:val="22"/>
          <w:lang w:val="en-GB"/>
        </w:rPr>
        <w:t>An economic operator (</w:t>
      </w:r>
      <w:proofErr w:type="gramStart"/>
      <w:r w:rsidRPr="00001370">
        <w:rPr>
          <w:sz w:val="22"/>
          <w:szCs w:val="22"/>
          <w:lang w:val="en-GB"/>
        </w:rPr>
        <w:t>i.e.</w:t>
      </w:r>
      <w:proofErr w:type="gramEnd"/>
      <w:r w:rsidRPr="00001370">
        <w:rPr>
          <w:sz w:val="22"/>
          <w:szCs w:val="22"/>
          <w:lang w:val="en-GB"/>
        </w:rPr>
        <w:t xml:space="preserve"> candidate or tenderer) may, where appropriate and for a particular contract, rely on the capacities of other entities, regardless of the legal nature of the links</w:t>
      </w:r>
      <w:r w:rsidR="003335AD" w:rsidRPr="00001370">
        <w:rPr>
          <w:sz w:val="22"/>
          <w:szCs w:val="22"/>
          <w:lang w:val="en-GB"/>
        </w:rPr>
        <w:t xml:space="preserve"> </w:t>
      </w:r>
      <w:r w:rsidRPr="00001370">
        <w:rPr>
          <w:sz w:val="22"/>
          <w:szCs w:val="22"/>
          <w:lang w:val="en-GB"/>
        </w:rPr>
        <w:t>which it has with them. If the economic operator relies on other entities</w:t>
      </w:r>
      <w:r w:rsidR="00AA11FD" w:rsidRPr="00001370">
        <w:rPr>
          <w:sz w:val="22"/>
          <w:szCs w:val="22"/>
          <w:lang w:val="en-GB"/>
        </w:rPr>
        <w:t>,</w:t>
      </w:r>
      <w:r w:rsidRPr="00001370">
        <w:rPr>
          <w:sz w:val="22"/>
          <w:szCs w:val="22"/>
          <w:lang w:val="en-GB"/>
        </w:rPr>
        <w:t xml:space="preserve"> it must in that case prove to the contracting authority that it will have at its disposal the resources necessary for</w:t>
      </w:r>
      <w:r w:rsidR="000D53E3" w:rsidRPr="00001370">
        <w:rPr>
          <w:sz w:val="22"/>
          <w:szCs w:val="22"/>
          <w:lang w:val="en-GB"/>
        </w:rPr>
        <w:t xml:space="preserve"> the</w:t>
      </w:r>
      <w:r w:rsidRPr="00001370">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sidRPr="00001370">
        <w:rPr>
          <w:sz w:val="22"/>
          <w:szCs w:val="22"/>
          <w:lang w:val="en-GB"/>
        </w:rPr>
        <w:t xml:space="preserve">fulfil </w:t>
      </w:r>
      <w:r w:rsidRPr="00001370">
        <w:rPr>
          <w:sz w:val="22"/>
          <w:szCs w:val="22"/>
          <w:lang w:val="en-GB"/>
        </w:rPr>
        <w:t xml:space="preserve">the selection criteria for which the economic operator relies on them. Furthermore, the data for this third entity for the relevant selection criterion should </w:t>
      </w:r>
      <w:r w:rsidR="00794BF1" w:rsidRPr="00001370">
        <w:rPr>
          <w:sz w:val="22"/>
          <w:szCs w:val="22"/>
          <w:lang w:val="en-GB"/>
        </w:rPr>
        <w:t xml:space="preserve">not </w:t>
      </w:r>
      <w:r w:rsidRPr="00001370">
        <w:rPr>
          <w:sz w:val="22"/>
          <w:szCs w:val="22"/>
          <w:lang w:val="en-GB"/>
        </w:rPr>
        <w:t xml:space="preserve">be included </w:t>
      </w:r>
      <w:r w:rsidR="00794BF1" w:rsidRPr="00001370">
        <w:rPr>
          <w:sz w:val="22"/>
          <w:szCs w:val="22"/>
          <w:lang w:val="en-GB"/>
        </w:rPr>
        <w:t xml:space="preserve">in the request to participate form but </w:t>
      </w:r>
      <w:r w:rsidRPr="00001370">
        <w:rPr>
          <w:sz w:val="22"/>
          <w:szCs w:val="22"/>
          <w:lang w:val="en-GB"/>
        </w:rPr>
        <w:t>in a separate document. Proof of the capacity will also have to be provided when requested by the contracting authority.</w:t>
      </w:r>
    </w:p>
    <w:p w14:paraId="425559B3" w14:textId="77777777" w:rsidR="00AE0634" w:rsidRPr="00001370" w:rsidRDefault="00AE0634" w:rsidP="00C3074F">
      <w:pPr>
        <w:widowControl/>
        <w:spacing w:before="0" w:after="160" w:line="240" w:lineRule="atLeast"/>
        <w:ind w:left="426"/>
        <w:jc w:val="both"/>
        <w:rPr>
          <w:sz w:val="22"/>
          <w:szCs w:val="22"/>
          <w:lang w:val="en-GB"/>
        </w:rPr>
      </w:pPr>
      <w:proofErr w:type="gramStart"/>
      <w:r w:rsidRPr="00001370">
        <w:rPr>
          <w:sz w:val="22"/>
          <w:szCs w:val="22"/>
          <w:lang w:val="en-GB"/>
        </w:rPr>
        <w:t>With regard to</w:t>
      </w:r>
      <w:proofErr w:type="gramEnd"/>
      <w:r w:rsidRPr="00001370">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Pr="00001370" w:rsidRDefault="00AE0634">
      <w:pPr>
        <w:widowControl/>
        <w:spacing w:before="0" w:after="160" w:line="240" w:lineRule="atLeast"/>
        <w:ind w:left="426"/>
        <w:jc w:val="both"/>
        <w:rPr>
          <w:sz w:val="22"/>
          <w:szCs w:val="22"/>
          <w:lang w:val="en-GB"/>
        </w:rPr>
      </w:pPr>
      <w:proofErr w:type="gramStart"/>
      <w:r w:rsidRPr="00001370">
        <w:rPr>
          <w:sz w:val="22"/>
          <w:szCs w:val="22"/>
          <w:lang w:val="en-GB"/>
        </w:rPr>
        <w:t>With regard to</w:t>
      </w:r>
      <w:proofErr w:type="gramEnd"/>
      <w:r w:rsidRPr="00001370">
        <w:rPr>
          <w:sz w:val="22"/>
          <w:szCs w:val="22"/>
          <w:lang w:val="en-GB"/>
        </w:rPr>
        <w:t xml:space="preserve"> economic and financial criteria, the entities upon whose capacity the economic operator relies, become jointly and severally liable for t</w:t>
      </w:r>
      <w:r w:rsidR="000D53E3" w:rsidRPr="00001370">
        <w:rPr>
          <w:sz w:val="22"/>
          <w:szCs w:val="22"/>
          <w:lang w:val="en-GB"/>
        </w:rPr>
        <w:t>he performance of the contract.</w:t>
      </w:r>
    </w:p>
    <w:p w14:paraId="7FC26D02" w14:textId="1DFAC84F" w:rsidR="00740793" w:rsidRPr="00001370" w:rsidRDefault="00740793" w:rsidP="00C3074F">
      <w:pPr>
        <w:widowControl/>
        <w:spacing w:before="0" w:after="160" w:line="240" w:lineRule="atLeast"/>
        <w:ind w:left="426"/>
        <w:jc w:val="center"/>
        <w:rPr>
          <w:sz w:val="22"/>
          <w:szCs w:val="22"/>
          <w:lang w:val="en-GB"/>
        </w:rPr>
      </w:pPr>
      <w:r w:rsidRPr="00001370">
        <w:rPr>
          <w:sz w:val="22"/>
          <w:szCs w:val="22"/>
          <w:lang w:val="en-GB"/>
        </w:rPr>
        <w:t>*****</w:t>
      </w:r>
    </w:p>
    <w:p w14:paraId="7E766A39" w14:textId="74B114E0" w:rsidR="00EA349D" w:rsidRPr="00001370" w:rsidRDefault="00993F6E" w:rsidP="00C3074F">
      <w:pPr>
        <w:spacing w:before="0" w:after="160" w:line="240" w:lineRule="atLeast"/>
        <w:ind w:left="426" w:right="-48"/>
        <w:jc w:val="both"/>
        <w:rPr>
          <w:sz w:val="22"/>
          <w:szCs w:val="22"/>
          <w:lang w:val="en-GB"/>
        </w:rPr>
      </w:pPr>
      <w:r w:rsidRPr="00001370">
        <w:rPr>
          <w:sz w:val="22"/>
          <w:szCs w:val="22"/>
          <w:lang w:val="en-GB"/>
        </w:rPr>
        <w:t xml:space="preserve">The following selection criteria will be applied to candidates. In the case of </w:t>
      </w:r>
      <w:r w:rsidR="002F1DF5" w:rsidRPr="00001370">
        <w:rPr>
          <w:sz w:val="22"/>
          <w:szCs w:val="22"/>
          <w:lang w:val="en-GB"/>
        </w:rPr>
        <w:t>requests to participate</w:t>
      </w:r>
      <w:r w:rsidRPr="00001370">
        <w:rPr>
          <w:sz w:val="22"/>
          <w:szCs w:val="22"/>
          <w:lang w:val="en-GB"/>
        </w:rPr>
        <w:t xml:space="preserve"> submitted by a consortium, these selection criteria will be applied to the </w:t>
      </w:r>
      <w:proofErr w:type="gramStart"/>
      <w:r w:rsidRPr="00001370">
        <w:rPr>
          <w:sz w:val="22"/>
          <w:szCs w:val="22"/>
          <w:lang w:val="en-GB"/>
        </w:rPr>
        <w:t>consortium as a whole</w:t>
      </w:r>
      <w:r w:rsidR="00BF744C" w:rsidRPr="00001370">
        <w:rPr>
          <w:sz w:val="22"/>
          <w:szCs w:val="22"/>
          <w:lang w:val="en-GB"/>
        </w:rPr>
        <w:t>, unless</w:t>
      </w:r>
      <w:proofErr w:type="gramEnd"/>
      <w:r w:rsidRPr="00001370">
        <w:rPr>
          <w:sz w:val="22"/>
          <w:szCs w:val="22"/>
          <w:lang w:val="en-GB"/>
        </w:rPr>
        <w:t xml:space="preserve"> specified otherwise. The selection criteria will not be applied to natural persons and single-member companies when they are sub-contractors.</w:t>
      </w:r>
    </w:p>
    <w:p w14:paraId="125E326F" w14:textId="77777777" w:rsidR="00EA349D" w:rsidRPr="00001370" w:rsidRDefault="00EA349D" w:rsidP="00C3074F">
      <w:pPr>
        <w:spacing w:before="0" w:after="160" w:line="240" w:lineRule="atLeast"/>
        <w:ind w:left="414"/>
        <w:jc w:val="both"/>
        <w:rPr>
          <w:sz w:val="22"/>
          <w:szCs w:val="22"/>
          <w:lang w:val="en-GB"/>
        </w:rPr>
      </w:pPr>
      <w:r w:rsidRPr="00001370">
        <w:rPr>
          <w:sz w:val="22"/>
          <w:szCs w:val="22"/>
          <w:lang w:val="en-GB"/>
        </w:rPr>
        <w:t>The candidate shall not use previous experience which caused breach of contract and termination by a contracting authority as a reference for selection criteria.</w:t>
      </w:r>
    </w:p>
    <w:p w14:paraId="5594B7AA" w14:textId="33483A35" w:rsidR="00943C88" w:rsidRPr="00001370" w:rsidRDefault="00943C88" w:rsidP="00C3074F">
      <w:pPr>
        <w:keepNext/>
        <w:spacing w:before="0" w:after="160" w:line="240" w:lineRule="atLeast"/>
        <w:ind w:firstLine="414"/>
        <w:rPr>
          <w:sz w:val="22"/>
          <w:szCs w:val="22"/>
          <w:lang w:val="en-GB"/>
        </w:rPr>
      </w:pPr>
      <w:r w:rsidRPr="00001370">
        <w:rPr>
          <w:sz w:val="22"/>
          <w:szCs w:val="22"/>
          <w:lang w:val="en-GB"/>
        </w:rPr>
        <w:t>The selection criteria for each tenderer are as follows:</w:t>
      </w:r>
    </w:p>
    <w:p w14:paraId="74CAEB71" w14:textId="7D9904F5" w:rsidR="00F33CD5" w:rsidRPr="00001370" w:rsidRDefault="00AA22A5" w:rsidP="00C3074F">
      <w:pPr>
        <w:pStyle w:val="Blockquote"/>
        <w:numPr>
          <w:ilvl w:val="0"/>
          <w:numId w:val="22"/>
        </w:numPr>
        <w:spacing w:before="0" w:after="120" w:line="240" w:lineRule="atLeast"/>
        <w:ind w:left="757" w:right="-48"/>
        <w:jc w:val="both"/>
        <w:rPr>
          <w:sz w:val="22"/>
          <w:szCs w:val="22"/>
          <w:lang w:val="en-GB"/>
        </w:rPr>
      </w:pPr>
      <w:r w:rsidRPr="00001370">
        <w:rPr>
          <w:b/>
          <w:bCs/>
          <w:sz w:val="22"/>
          <w:szCs w:val="22"/>
          <w:u w:val="single"/>
          <w:lang w:val="en-GB"/>
        </w:rPr>
        <w:t>Economic and financial capacity</w:t>
      </w:r>
      <w:r w:rsidR="00F33CD5" w:rsidRPr="00001370">
        <w:rPr>
          <w:sz w:val="22"/>
          <w:szCs w:val="22"/>
          <w:lang w:val="en-GB"/>
        </w:rPr>
        <w:t xml:space="preserve"> (based on item 3 of the </w:t>
      </w:r>
      <w:r w:rsidR="003F797F" w:rsidRPr="00001370">
        <w:rPr>
          <w:sz w:val="22"/>
          <w:szCs w:val="22"/>
          <w:lang w:val="en-GB"/>
        </w:rPr>
        <w:t xml:space="preserve">request to participate </w:t>
      </w:r>
      <w:r w:rsidR="00F33CD5" w:rsidRPr="00001370">
        <w:rPr>
          <w:sz w:val="22"/>
          <w:szCs w:val="22"/>
          <w:lang w:val="en-GB"/>
        </w:rPr>
        <w:t xml:space="preserve">form, </w:t>
      </w:r>
      <w:r w:rsidR="003F797F" w:rsidRPr="00001370">
        <w:rPr>
          <w:sz w:val="22"/>
          <w:szCs w:val="22"/>
          <w:lang w:val="en-GB"/>
        </w:rPr>
        <w:t xml:space="preserve">or </w:t>
      </w:r>
      <w:r w:rsidR="00F33CD5" w:rsidRPr="00001370">
        <w:rPr>
          <w:sz w:val="22"/>
          <w:szCs w:val="22"/>
          <w:lang w:val="en-GB"/>
        </w:rPr>
        <w:t>on item</w:t>
      </w:r>
      <w:r w:rsidR="00AA11FD" w:rsidRPr="00001370">
        <w:rPr>
          <w:sz w:val="22"/>
          <w:szCs w:val="22"/>
          <w:lang w:val="en-GB"/>
        </w:rPr>
        <w:t xml:space="preserve"> </w:t>
      </w:r>
      <w:r w:rsidR="00F33CD5" w:rsidRPr="00001370">
        <w:rPr>
          <w:sz w:val="22"/>
          <w:szCs w:val="22"/>
          <w:lang w:val="en-GB"/>
        </w:rPr>
        <w:t xml:space="preserve">3 of supply tender form). In case of candidate being a public body, equivalent information should be provided. The reference period which will be </w:t>
      </w:r>
      <w:proofErr w:type="gramStart"/>
      <w:r w:rsidR="00F33CD5" w:rsidRPr="00001370">
        <w:rPr>
          <w:sz w:val="22"/>
          <w:szCs w:val="22"/>
          <w:lang w:val="en-GB"/>
        </w:rPr>
        <w:t>taken into account</w:t>
      </w:r>
      <w:proofErr w:type="gramEnd"/>
      <w:r w:rsidR="00F33CD5" w:rsidRPr="00001370">
        <w:rPr>
          <w:sz w:val="22"/>
          <w:szCs w:val="22"/>
          <w:lang w:val="en-GB"/>
        </w:rPr>
        <w:t xml:space="preserve"> will be the </w:t>
      </w:r>
      <w:r w:rsidR="00F33CD5" w:rsidRPr="00A440E1">
        <w:rPr>
          <w:b/>
          <w:bCs/>
          <w:sz w:val="22"/>
          <w:szCs w:val="22"/>
          <w:lang w:val="en-GB"/>
        </w:rPr>
        <w:t>last three years</w:t>
      </w:r>
      <w:r w:rsidR="00F33CD5" w:rsidRPr="00001370">
        <w:rPr>
          <w:sz w:val="22"/>
          <w:szCs w:val="22"/>
          <w:lang w:val="en-GB"/>
        </w:rPr>
        <w:t xml:space="preserve"> for which accounts have been closed.</w:t>
      </w:r>
    </w:p>
    <w:p w14:paraId="272B5DE3" w14:textId="7BF12A95" w:rsidR="00A35829" w:rsidRPr="00001370" w:rsidRDefault="00A35829" w:rsidP="00C3074F">
      <w:pPr>
        <w:spacing w:before="0" w:after="120" w:line="240" w:lineRule="atLeast"/>
        <w:ind w:firstLine="709"/>
        <w:rPr>
          <w:sz w:val="22"/>
          <w:szCs w:val="22"/>
          <w:lang w:val="en-GB"/>
        </w:rPr>
      </w:pPr>
      <w:r w:rsidRPr="00A440E1">
        <w:rPr>
          <w:b/>
          <w:bCs/>
          <w:sz w:val="22"/>
          <w:szCs w:val="22"/>
          <w:lang w:val="en-GB"/>
        </w:rPr>
        <w:t>Criterion 1:</w:t>
      </w:r>
      <w:r w:rsidRPr="00001370">
        <w:rPr>
          <w:sz w:val="22"/>
          <w:szCs w:val="22"/>
          <w:lang w:val="en-GB"/>
        </w:rPr>
        <w:t xml:space="preserve"> average annual turnover</w:t>
      </w:r>
    </w:p>
    <w:p w14:paraId="6B498047" w14:textId="3D7D0DAF" w:rsidR="00A7354E" w:rsidRPr="00A440E1" w:rsidRDefault="00B361D3" w:rsidP="00C3074F">
      <w:pPr>
        <w:spacing w:before="0" w:after="120" w:line="240" w:lineRule="atLeast"/>
        <w:ind w:left="709"/>
        <w:jc w:val="both"/>
        <w:rPr>
          <w:b/>
          <w:bCs/>
          <w:sz w:val="22"/>
          <w:szCs w:val="22"/>
          <w:lang w:val="en-GB"/>
        </w:rPr>
      </w:pPr>
      <w:bookmarkStart w:id="2" w:name="_Hlk160467202"/>
      <w:r w:rsidRPr="00001370">
        <w:rPr>
          <w:sz w:val="22"/>
          <w:szCs w:val="22"/>
          <w:lang w:val="en-GB"/>
        </w:rPr>
        <w:t xml:space="preserve">The candidate’s or tenderer’s </w:t>
      </w:r>
      <w:r w:rsidR="00AA22A5" w:rsidRPr="00001370">
        <w:rPr>
          <w:sz w:val="22"/>
          <w:szCs w:val="22"/>
          <w:lang w:val="en-GB"/>
        </w:rPr>
        <w:t xml:space="preserve">average </w:t>
      </w:r>
      <w:r w:rsidR="00AA22A5" w:rsidRPr="00A440E1">
        <w:rPr>
          <w:b/>
          <w:bCs/>
          <w:sz w:val="22"/>
          <w:szCs w:val="22"/>
          <w:lang w:val="en-GB"/>
        </w:rPr>
        <w:t>annual turnover of</w:t>
      </w:r>
      <w:r w:rsidR="00422A30" w:rsidRPr="00A440E1">
        <w:rPr>
          <w:b/>
          <w:bCs/>
          <w:sz w:val="22"/>
          <w:szCs w:val="22"/>
          <w:lang w:val="en-GB"/>
        </w:rPr>
        <w:t xml:space="preserve"> the</w:t>
      </w:r>
      <w:r w:rsidR="00AA22A5" w:rsidRPr="00A440E1">
        <w:rPr>
          <w:b/>
          <w:bCs/>
          <w:sz w:val="22"/>
          <w:szCs w:val="22"/>
          <w:lang w:val="en-GB"/>
        </w:rPr>
        <w:t xml:space="preserve"> </w:t>
      </w:r>
      <w:r w:rsidR="007C012D" w:rsidRPr="00A440E1">
        <w:rPr>
          <w:b/>
          <w:bCs/>
          <w:sz w:val="22"/>
          <w:szCs w:val="22"/>
          <w:lang w:val="en-GB"/>
        </w:rPr>
        <w:t>last 3 financial years</w:t>
      </w:r>
      <w:r w:rsidR="007C012D" w:rsidRPr="00001370">
        <w:rPr>
          <w:sz w:val="22"/>
          <w:szCs w:val="22"/>
          <w:lang w:val="en-GB"/>
        </w:rPr>
        <w:t xml:space="preserve"> for which </w:t>
      </w:r>
      <w:r w:rsidR="00767FFB" w:rsidRPr="00001370">
        <w:rPr>
          <w:sz w:val="22"/>
          <w:szCs w:val="22"/>
          <w:lang w:val="en-GB"/>
        </w:rPr>
        <w:t xml:space="preserve">the </w:t>
      </w:r>
      <w:r w:rsidRPr="00001370">
        <w:rPr>
          <w:sz w:val="22"/>
          <w:szCs w:val="22"/>
          <w:lang w:val="en-GB"/>
        </w:rPr>
        <w:t xml:space="preserve">accounts </w:t>
      </w:r>
      <w:r w:rsidR="007C012D" w:rsidRPr="00001370">
        <w:rPr>
          <w:sz w:val="22"/>
          <w:szCs w:val="22"/>
          <w:lang w:val="en-GB"/>
        </w:rPr>
        <w:t xml:space="preserve">have been closed </w:t>
      </w:r>
      <w:r w:rsidRPr="00001370">
        <w:rPr>
          <w:sz w:val="22"/>
          <w:szCs w:val="22"/>
          <w:lang w:val="en-GB"/>
        </w:rPr>
        <w:t>m</w:t>
      </w:r>
      <w:r w:rsidR="00AA22A5" w:rsidRPr="00001370">
        <w:rPr>
          <w:sz w:val="22"/>
          <w:szCs w:val="22"/>
          <w:lang w:val="en-GB"/>
        </w:rPr>
        <w:t>ust</w:t>
      </w:r>
      <w:r w:rsidR="00767FFB" w:rsidRPr="00001370">
        <w:rPr>
          <w:sz w:val="22"/>
          <w:szCs w:val="22"/>
          <w:lang w:val="en-GB"/>
        </w:rPr>
        <w:t xml:space="preserve"> </w:t>
      </w:r>
      <w:r w:rsidR="00732BA9" w:rsidRPr="00001370">
        <w:rPr>
          <w:sz w:val="22"/>
          <w:szCs w:val="22"/>
          <w:lang w:val="en-GB"/>
        </w:rPr>
        <w:t>be not less than</w:t>
      </w:r>
      <w:r w:rsidR="00AA22A5" w:rsidRPr="00001370">
        <w:rPr>
          <w:sz w:val="22"/>
          <w:szCs w:val="22"/>
          <w:lang w:val="en-GB"/>
        </w:rPr>
        <w:t xml:space="preserve"> </w:t>
      </w:r>
      <w:bookmarkStart w:id="3" w:name="_Hlk160460567"/>
      <w:r w:rsidR="002A200B">
        <w:rPr>
          <w:b/>
          <w:bCs/>
          <w:sz w:val="22"/>
          <w:szCs w:val="22"/>
          <w:lang w:val="en-GB"/>
        </w:rPr>
        <w:t>8</w:t>
      </w:r>
      <w:r w:rsidR="00150EFD" w:rsidRPr="00A440E1">
        <w:rPr>
          <w:b/>
          <w:bCs/>
          <w:sz w:val="22"/>
          <w:szCs w:val="22"/>
          <w:lang w:val="en-GB"/>
        </w:rPr>
        <w:t xml:space="preserve">00.000 </w:t>
      </w:r>
      <w:r w:rsidR="00601B39" w:rsidRPr="00A440E1">
        <w:rPr>
          <w:b/>
          <w:bCs/>
          <w:sz w:val="22"/>
          <w:szCs w:val="22"/>
          <w:lang w:val="en-GB"/>
        </w:rPr>
        <w:t>EUR</w:t>
      </w:r>
      <w:bookmarkEnd w:id="3"/>
      <w:r w:rsidR="00732BA9" w:rsidRPr="00A440E1">
        <w:rPr>
          <w:b/>
          <w:bCs/>
          <w:sz w:val="22"/>
          <w:szCs w:val="22"/>
          <w:lang w:val="en-GB"/>
        </w:rPr>
        <w:t>.</w:t>
      </w:r>
    </w:p>
    <w:bookmarkEnd w:id="2"/>
    <w:p w14:paraId="439D98ED" w14:textId="059103FA" w:rsidR="009D15E6" w:rsidRPr="00001370" w:rsidRDefault="009D15E6" w:rsidP="00C3074F">
      <w:pPr>
        <w:pStyle w:val="Blockquote"/>
        <w:numPr>
          <w:ilvl w:val="0"/>
          <w:numId w:val="22"/>
        </w:numPr>
        <w:spacing w:before="0" w:after="120" w:line="240" w:lineRule="atLeast"/>
        <w:ind w:left="709" w:right="-45" w:hanging="284"/>
        <w:jc w:val="both"/>
        <w:rPr>
          <w:sz w:val="22"/>
          <w:szCs w:val="22"/>
          <w:lang w:val="en-GB"/>
        </w:rPr>
      </w:pPr>
      <w:r w:rsidRPr="00001370">
        <w:rPr>
          <w:b/>
          <w:bCs/>
          <w:sz w:val="22"/>
          <w:szCs w:val="22"/>
          <w:u w:val="single"/>
          <w:lang w:val="en-GB"/>
        </w:rPr>
        <w:t>P</w:t>
      </w:r>
      <w:r w:rsidR="00AA22A5" w:rsidRPr="00001370">
        <w:rPr>
          <w:b/>
          <w:bCs/>
          <w:sz w:val="22"/>
          <w:szCs w:val="22"/>
          <w:u w:val="single"/>
          <w:lang w:val="en-GB"/>
        </w:rPr>
        <w:t>rofessional capacity</w:t>
      </w:r>
      <w:r w:rsidR="00AA22A5" w:rsidRPr="00001370">
        <w:rPr>
          <w:sz w:val="22"/>
          <w:szCs w:val="22"/>
          <w:lang w:val="en-GB"/>
        </w:rPr>
        <w:t xml:space="preserve"> </w:t>
      </w:r>
      <w:r w:rsidRPr="00001370">
        <w:rPr>
          <w:sz w:val="22"/>
          <w:szCs w:val="22"/>
          <w:lang w:val="en-GB"/>
        </w:rPr>
        <w:t xml:space="preserve">(based on items 4 and 5 of </w:t>
      </w:r>
      <w:r w:rsidR="002F1DF5" w:rsidRPr="00001370">
        <w:rPr>
          <w:sz w:val="22"/>
          <w:szCs w:val="22"/>
          <w:lang w:val="en-GB"/>
        </w:rPr>
        <w:t xml:space="preserve">the </w:t>
      </w:r>
      <w:proofErr w:type="gramStart"/>
      <w:r w:rsidR="002F1DF5" w:rsidRPr="00001370">
        <w:rPr>
          <w:sz w:val="22"/>
          <w:szCs w:val="22"/>
          <w:lang w:val="en-GB"/>
        </w:rPr>
        <w:t>request</w:t>
      </w:r>
      <w:proofErr w:type="gramEnd"/>
      <w:r w:rsidR="002F1DF5" w:rsidRPr="00001370">
        <w:rPr>
          <w:sz w:val="22"/>
          <w:szCs w:val="22"/>
          <w:lang w:val="en-GB"/>
        </w:rPr>
        <w:t xml:space="preserve"> to participate</w:t>
      </w:r>
      <w:r w:rsidRPr="00001370">
        <w:rPr>
          <w:sz w:val="22"/>
          <w:szCs w:val="22"/>
          <w:lang w:val="en-GB"/>
        </w:rPr>
        <w:t xml:space="preserve"> form</w:t>
      </w:r>
      <w:r w:rsidR="003907E7" w:rsidRPr="00001370">
        <w:rPr>
          <w:sz w:val="22"/>
          <w:szCs w:val="22"/>
          <w:lang w:val="en-GB"/>
        </w:rPr>
        <w:t xml:space="preserve"> for service contracts and</w:t>
      </w:r>
      <w:r w:rsidR="00F65592" w:rsidRPr="00001370">
        <w:rPr>
          <w:sz w:val="22"/>
          <w:szCs w:val="22"/>
          <w:lang w:val="en-GB"/>
        </w:rPr>
        <w:t xml:space="preserve"> on items 4 and 5 of the </w:t>
      </w:r>
      <w:r w:rsidR="00FF0AD1" w:rsidRPr="00001370">
        <w:rPr>
          <w:sz w:val="22"/>
          <w:szCs w:val="22"/>
          <w:lang w:val="en-GB"/>
        </w:rPr>
        <w:t>t</w:t>
      </w:r>
      <w:r w:rsidR="00F65592" w:rsidRPr="00001370">
        <w:rPr>
          <w:sz w:val="22"/>
          <w:szCs w:val="22"/>
          <w:lang w:val="en-GB"/>
        </w:rPr>
        <w:t xml:space="preserve">ender </w:t>
      </w:r>
      <w:r w:rsidR="00FF0AD1" w:rsidRPr="00001370">
        <w:rPr>
          <w:sz w:val="22"/>
          <w:szCs w:val="22"/>
          <w:lang w:val="en-GB"/>
        </w:rPr>
        <w:t>f</w:t>
      </w:r>
      <w:r w:rsidR="00F65592" w:rsidRPr="00001370">
        <w:rPr>
          <w:sz w:val="22"/>
          <w:szCs w:val="22"/>
          <w:lang w:val="en-GB"/>
        </w:rPr>
        <w:t>orm for supply contracts</w:t>
      </w:r>
      <w:r w:rsidRPr="00001370">
        <w:rPr>
          <w:sz w:val="22"/>
          <w:szCs w:val="22"/>
          <w:lang w:val="en-GB"/>
        </w:rPr>
        <w:t xml:space="preserve">). The reference period which will be </w:t>
      </w:r>
      <w:proofErr w:type="gramStart"/>
      <w:r w:rsidRPr="00001370">
        <w:rPr>
          <w:sz w:val="22"/>
          <w:szCs w:val="22"/>
          <w:lang w:val="en-GB"/>
        </w:rPr>
        <w:t>take</w:t>
      </w:r>
      <w:r w:rsidR="003907E7" w:rsidRPr="00001370">
        <w:rPr>
          <w:sz w:val="22"/>
          <w:szCs w:val="22"/>
          <w:lang w:val="en-GB"/>
        </w:rPr>
        <w:t>n into account</w:t>
      </w:r>
      <w:proofErr w:type="gramEnd"/>
      <w:r w:rsidR="003907E7" w:rsidRPr="00001370">
        <w:rPr>
          <w:sz w:val="22"/>
          <w:szCs w:val="22"/>
          <w:lang w:val="en-GB"/>
        </w:rPr>
        <w:t xml:space="preserve"> will be the last </w:t>
      </w:r>
      <w:r w:rsidR="00A35829" w:rsidRPr="00001370">
        <w:rPr>
          <w:sz w:val="22"/>
          <w:szCs w:val="22"/>
          <w:lang w:val="en-GB"/>
        </w:rPr>
        <w:t xml:space="preserve">3 </w:t>
      </w:r>
      <w:r w:rsidRPr="00001370">
        <w:rPr>
          <w:sz w:val="22"/>
          <w:szCs w:val="22"/>
          <w:lang w:val="en-GB"/>
        </w:rPr>
        <w:t xml:space="preserve">years </w:t>
      </w:r>
      <w:r w:rsidR="003907E7" w:rsidRPr="00001370">
        <w:rPr>
          <w:sz w:val="22"/>
          <w:szCs w:val="22"/>
          <w:lang w:val="en-GB"/>
        </w:rPr>
        <w:t>preceding the</w:t>
      </w:r>
      <w:r w:rsidRPr="00001370">
        <w:rPr>
          <w:sz w:val="22"/>
          <w:szCs w:val="22"/>
          <w:lang w:val="en-GB"/>
        </w:rPr>
        <w:t xml:space="preserve"> submission deadline.</w:t>
      </w:r>
    </w:p>
    <w:p w14:paraId="20856C8C" w14:textId="61FF020C" w:rsidR="009E62EF" w:rsidRPr="00001370" w:rsidRDefault="00406E54" w:rsidP="00C3074F">
      <w:pPr>
        <w:pStyle w:val="Blockquote"/>
        <w:numPr>
          <w:ilvl w:val="0"/>
          <w:numId w:val="2"/>
        </w:numPr>
        <w:spacing w:before="0" w:after="120" w:line="240" w:lineRule="atLeast"/>
        <w:ind w:right="357"/>
        <w:jc w:val="both"/>
        <w:rPr>
          <w:sz w:val="22"/>
          <w:szCs w:val="22"/>
          <w:lang w:val="en-GB"/>
        </w:rPr>
      </w:pPr>
      <w:r w:rsidRPr="00A440E1">
        <w:rPr>
          <w:b/>
          <w:bCs/>
          <w:sz w:val="22"/>
          <w:szCs w:val="22"/>
          <w:lang w:val="en-GB"/>
        </w:rPr>
        <w:lastRenderedPageBreak/>
        <w:t xml:space="preserve">Criterion </w:t>
      </w:r>
      <w:r w:rsidR="00082D7C" w:rsidRPr="00A440E1">
        <w:rPr>
          <w:b/>
          <w:bCs/>
          <w:sz w:val="22"/>
          <w:szCs w:val="22"/>
          <w:lang w:val="en-GB"/>
        </w:rPr>
        <w:t>1</w:t>
      </w:r>
      <w:r w:rsidRPr="00A440E1">
        <w:rPr>
          <w:b/>
          <w:bCs/>
          <w:sz w:val="22"/>
          <w:szCs w:val="22"/>
          <w:lang w:val="en-GB"/>
        </w:rPr>
        <w:t>:</w:t>
      </w:r>
      <w:r w:rsidR="00826A3C" w:rsidRPr="00001370">
        <w:rPr>
          <w:sz w:val="22"/>
          <w:szCs w:val="22"/>
          <w:lang w:val="en-GB"/>
        </w:rPr>
        <w:t xml:space="preserve"> </w:t>
      </w:r>
      <w:r w:rsidR="006A0F0F" w:rsidRPr="00001370">
        <w:rPr>
          <w:sz w:val="22"/>
          <w:szCs w:val="22"/>
          <w:lang w:val="en-GB"/>
        </w:rPr>
        <w:t>the candidate has, during the current year and the previous two years, on average,</w:t>
      </w:r>
      <w:r w:rsidR="00324440" w:rsidRPr="00001370">
        <w:rPr>
          <w:sz w:val="22"/>
          <w:szCs w:val="22"/>
          <w:lang w:val="en-GB"/>
        </w:rPr>
        <w:t xml:space="preserve"> </w:t>
      </w:r>
      <w:r w:rsidR="000735F9" w:rsidRPr="00001370">
        <w:rPr>
          <w:sz w:val="22"/>
          <w:szCs w:val="22"/>
          <w:lang w:val="en-GB"/>
        </w:rPr>
        <w:t xml:space="preserve">at least: </w:t>
      </w:r>
      <w:r w:rsidR="00A4608B">
        <w:rPr>
          <w:b/>
          <w:bCs/>
          <w:sz w:val="22"/>
          <w:szCs w:val="22"/>
          <w:lang w:val="en-GB"/>
        </w:rPr>
        <w:t>5</w:t>
      </w:r>
      <w:r w:rsidR="002B7D74" w:rsidRPr="00A440E1">
        <w:rPr>
          <w:b/>
          <w:bCs/>
          <w:sz w:val="22"/>
          <w:szCs w:val="22"/>
          <w:lang w:val="en-GB"/>
        </w:rPr>
        <w:t xml:space="preserve"> personnel</w:t>
      </w:r>
      <w:r w:rsidR="00A4608B">
        <w:rPr>
          <w:b/>
          <w:bCs/>
          <w:sz w:val="22"/>
          <w:szCs w:val="22"/>
          <w:lang w:val="en-GB"/>
        </w:rPr>
        <w:t xml:space="preserve"> in fields related to this contract</w:t>
      </w:r>
      <w:r w:rsidR="005772F4" w:rsidRPr="00001370">
        <w:rPr>
          <w:sz w:val="22"/>
          <w:szCs w:val="22"/>
          <w:lang w:val="en-GB"/>
        </w:rPr>
        <w:t xml:space="preserve"> directly employed or otherwise legally contracted on a permanent </w:t>
      </w:r>
      <w:r w:rsidR="00282158" w:rsidRPr="00001370">
        <w:rPr>
          <w:sz w:val="22"/>
          <w:szCs w:val="22"/>
          <w:lang w:val="en-GB"/>
        </w:rPr>
        <w:t>or</w:t>
      </w:r>
      <w:r w:rsidR="005772F4" w:rsidRPr="00001370">
        <w:rPr>
          <w:sz w:val="22"/>
          <w:szCs w:val="22"/>
          <w:lang w:val="en-GB"/>
        </w:rPr>
        <w:t xml:space="preserve"> non-permanent basis</w:t>
      </w:r>
      <w:r w:rsidR="002B7D74" w:rsidRPr="00001370">
        <w:rPr>
          <w:sz w:val="22"/>
          <w:szCs w:val="22"/>
          <w:lang w:val="en-GB"/>
        </w:rPr>
        <w:t xml:space="preserve"> in areas of specialist knowledge related to this contract</w:t>
      </w:r>
      <w:r w:rsidR="006A0F0F" w:rsidRPr="00001370">
        <w:rPr>
          <w:sz w:val="22"/>
          <w:szCs w:val="22"/>
          <w:lang w:val="en-GB"/>
        </w:rPr>
        <w:t>.</w:t>
      </w:r>
    </w:p>
    <w:p w14:paraId="3042CB4A" w14:textId="77777777" w:rsidR="001C388A" w:rsidRPr="00001370" w:rsidRDefault="007A037D" w:rsidP="001C388A">
      <w:pPr>
        <w:pStyle w:val="Blockquote"/>
        <w:numPr>
          <w:ilvl w:val="0"/>
          <w:numId w:val="2"/>
        </w:numPr>
        <w:spacing w:before="0" w:after="120" w:line="240" w:lineRule="atLeast"/>
        <w:ind w:right="357"/>
        <w:jc w:val="both"/>
        <w:rPr>
          <w:sz w:val="22"/>
          <w:szCs w:val="22"/>
          <w:lang w:val="en-GB"/>
        </w:rPr>
      </w:pPr>
      <w:r w:rsidRPr="00A440E1">
        <w:rPr>
          <w:b/>
          <w:bCs/>
          <w:sz w:val="22"/>
          <w:szCs w:val="22"/>
          <w:lang w:val="en-GB"/>
        </w:rPr>
        <w:t xml:space="preserve">Criterion </w:t>
      </w:r>
      <w:r w:rsidR="00082D7C" w:rsidRPr="00A440E1">
        <w:rPr>
          <w:b/>
          <w:bCs/>
          <w:sz w:val="22"/>
          <w:szCs w:val="22"/>
          <w:lang w:val="en-GB"/>
        </w:rPr>
        <w:t>2</w:t>
      </w:r>
      <w:r w:rsidRPr="00A440E1">
        <w:rPr>
          <w:b/>
          <w:bCs/>
          <w:sz w:val="22"/>
          <w:szCs w:val="22"/>
          <w:lang w:val="en-GB"/>
        </w:rPr>
        <w:t>:</w:t>
      </w:r>
      <w:r w:rsidRPr="00001370">
        <w:rPr>
          <w:sz w:val="22"/>
          <w:szCs w:val="22"/>
          <w:lang w:val="en-GB"/>
        </w:rPr>
        <w:t xml:space="preserve"> the candidate is not subject to professional conflicting interests which may negatively affect contract performance.</w:t>
      </w:r>
      <w:r w:rsidR="009E62EF" w:rsidRPr="00001370">
        <w:rPr>
          <w:sz w:val="22"/>
          <w:szCs w:val="22"/>
          <w:lang w:val="en-GB"/>
        </w:rPr>
        <w:t xml:space="preserve"> The presence of professional conflicting interests shall be examined </w:t>
      </w:r>
      <w:proofErr w:type="gramStart"/>
      <w:r w:rsidR="009E62EF" w:rsidRPr="00001370">
        <w:rPr>
          <w:sz w:val="22"/>
          <w:szCs w:val="22"/>
          <w:lang w:val="en-GB"/>
        </w:rPr>
        <w:t xml:space="preserve">on </w:t>
      </w:r>
      <w:r w:rsidR="009644BE" w:rsidRPr="00001370">
        <w:rPr>
          <w:sz w:val="22"/>
          <w:szCs w:val="22"/>
          <w:lang w:val="en-GB"/>
        </w:rPr>
        <w:t xml:space="preserve">the </w:t>
      </w:r>
      <w:r w:rsidR="009E62EF" w:rsidRPr="00001370">
        <w:rPr>
          <w:sz w:val="22"/>
          <w:szCs w:val="22"/>
          <w:lang w:val="en-GB"/>
        </w:rPr>
        <w:t xml:space="preserve">basis </w:t>
      </w:r>
      <w:r w:rsidR="009644BE" w:rsidRPr="00001370">
        <w:rPr>
          <w:sz w:val="22"/>
          <w:szCs w:val="22"/>
          <w:lang w:val="en-GB"/>
        </w:rPr>
        <w:t>of</w:t>
      </w:r>
      <w:proofErr w:type="gramEnd"/>
      <w:r w:rsidR="009644BE" w:rsidRPr="00001370">
        <w:rPr>
          <w:sz w:val="22"/>
          <w:szCs w:val="22"/>
          <w:lang w:val="en-GB"/>
        </w:rPr>
        <w:t xml:space="preserve"> </w:t>
      </w:r>
      <w:r w:rsidR="009E62EF" w:rsidRPr="00001370">
        <w:rPr>
          <w:sz w:val="22"/>
          <w:szCs w:val="22"/>
          <w:lang w:val="en-GB"/>
        </w:rPr>
        <w:t>the statements made through the Declarations on Honour and, where applicable, the statements and other documents submitted</w:t>
      </w:r>
    </w:p>
    <w:p w14:paraId="24199B66" w14:textId="301EFFA9" w:rsidR="00E04B6B" w:rsidRPr="00001370" w:rsidRDefault="00E04B6B" w:rsidP="003F5335">
      <w:pPr>
        <w:pStyle w:val="Blockquote"/>
        <w:spacing w:before="0" w:after="120" w:line="240" w:lineRule="atLeast"/>
        <w:ind w:right="357"/>
        <w:jc w:val="both"/>
        <w:rPr>
          <w:sz w:val="22"/>
          <w:szCs w:val="22"/>
          <w:lang w:val="en-GB"/>
        </w:rPr>
      </w:pPr>
      <w:r w:rsidRPr="00001370">
        <w:rPr>
          <w:b/>
          <w:bCs/>
          <w:sz w:val="22"/>
          <w:szCs w:val="22"/>
          <w:u w:val="single"/>
          <w:lang w:val="en-GB"/>
        </w:rPr>
        <w:t>3)</w:t>
      </w:r>
      <w:r w:rsidRPr="00001370">
        <w:rPr>
          <w:b/>
          <w:bCs/>
          <w:sz w:val="22"/>
          <w:szCs w:val="22"/>
          <w:u w:val="single"/>
          <w:lang w:val="en-GB"/>
        </w:rPr>
        <w:tab/>
        <w:t>Technical capacity</w:t>
      </w:r>
      <w:r w:rsidRPr="00001370">
        <w:rPr>
          <w:sz w:val="22"/>
          <w:szCs w:val="22"/>
          <w:lang w:val="en-GB"/>
        </w:rPr>
        <w:t xml:space="preserve"> (based on item</w:t>
      </w:r>
      <w:r w:rsidR="00826A3C" w:rsidRPr="00001370">
        <w:rPr>
          <w:sz w:val="22"/>
          <w:szCs w:val="22"/>
          <w:lang w:val="en-GB"/>
        </w:rPr>
        <w:t xml:space="preserve"> </w:t>
      </w:r>
      <w:r w:rsidRPr="00001370">
        <w:rPr>
          <w:sz w:val="22"/>
          <w:szCs w:val="22"/>
          <w:lang w:val="en-GB"/>
        </w:rPr>
        <w:t xml:space="preserve">6 of </w:t>
      </w:r>
      <w:r w:rsidR="002F1DF5" w:rsidRPr="00001370">
        <w:rPr>
          <w:sz w:val="22"/>
          <w:szCs w:val="22"/>
          <w:lang w:val="en-GB"/>
        </w:rPr>
        <w:t>the request to participate</w:t>
      </w:r>
      <w:r w:rsidRPr="00001370">
        <w:rPr>
          <w:sz w:val="22"/>
          <w:szCs w:val="22"/>
          <w:lang w:val="en-GB"/>
        </w:rPr>
        <w:t xml:space="preserve"> form</w:t>
      </w:r>
      <w:r w:rsidR="003907E7" w:rsidRPr="00001370">
        <w:rPr>
          <w:sz w:val="22"/>
          <w:szCs w:val="22"/>
          <w:lang w:val="en-GB"/>
        </w:rPr>
        <w:t xml:space="preserve"> for service contracts and</w:t>
      </w:r>
      <w:r w:rsidR="0048352B" w:rsidRPr="00001370">
        <w:rPr>
          <w:sz w:val="22"/>
          <w:szCs w:val="22"/>
          <w:lang w:val="en-GB"/>
        </w:rPr>
        <w:t xml:space="preserve"> on item</w:t>
      </w:r>
      <w:r w:rsidR="00826A3C" w:rsidRPr="00001370">
        <w:rPr>
          <w:sz w:val="22"/>
          <w:szCs w:val="22"/>
          <w:lang w:val="en-GB"/>
        </w:rPr>
        <w:t xml:space="preserve"> </w:t>
      </w:r>
      <w:r w:rsidR="0048352B" w:rsidRPr="00001370">
        <w:rPr>
          <w:sz w:val="22"/>
          <w:szCs w:val="22"/>
          <w:lang w:val="en-GB"/>
        </w:rPr>
        <w:t xml:space="preserve">6 of the </w:t>
      </w:r>
      <w:r w:rsidR="00FF0AD1" w:rsidRPr="00001370">
        <w:rPr>
          <w:sz w:val="22"/>
          <w:szCs w:val="22"/>
          <w:lang w:val="en-GB"/>
        </w:rPr>
        <w:t>t</w:t>
      </w:r>
      <w:r w:rsidR="0048352B" w:rsidRPr="00001370">
        <w:rPr>
          <w:sz w:val="22"/>
          <w:szCs w:val="22"/>
          <w:lang w:val="en-GB"/>
        </w:rPr>
        <w:t xml:space="preserve">ender </w:t>
      </w:r>
      <w:r w:rsidR="00FF0AD1" w:rsidRPr="00001370">
        <w:rPr>
          <w:sz w:val="22"/>
          <w:szCs w:val="22"/>
          <w:lang w:val="en-GB"/>
        </w:rPr>
        <w:t>f</w:t>
      </w:r>
      <w:r w:rsidR="0048352B" w:rsidRPr="00001370">
        <w:rPr>
          <w:sz w:val="22"/>
          <w:szCs w:val="22"/>
          <w:lang w:val="en-GB"/>
        </w:rPr>
        <w:t>orm for supply contracts</w:t>
      </w:r>
      <w:r w:rsidRPr="00001370">
        <w:rPr>
          <w:sz w:val="22"/>
          <w:szCs w:val="22"/>
          <w:lang w:val="en-GB"/>
        </w:rPr>
        <w:t xml:space="preserve">). </w:t>
      </w:r>
    </w:p>
    <w:p w14:paraId="12C41AE8" w14:textId="624F569D" w:rsidR="00DE718E" w:rsidRPr="00100CE7" w:rsidRDefault="0025657C" w:rsidP="00100CE7">
      <w:pPr>
        <w:pStyle w:val="Blockquote"/>
        <w:tabs>
          <w:tab w:val="left" w:pos="993"/>
        </w:tabs>
        <w:spacing w:before="0" w:after="120" w:line="240" w:lineRule="atLeast"/>
        <w:ind w:right="26"/>
        <w:jc w:val="both"/>
        <w:rPr>
          <w:b/>
          <w:bCs/>
          <w:sz w:val="22"/>
          <w:szCs w:val="22"/>
          <w:lang w:val="en-GB"/>
        </w:rPr>
      </w:pPr>
      <w:r w:rsidRPr="00100CE7">
        <w:rPr>
          <w:b/>
          <w:bCs/>
          <w:sz w:val="22"/>
          <w:szCs w:val="22"/>
          <w:lang w:val="en-GB"/>
        </w:rPr>
        <w:t>Criterion</w:t>
      </w:r>
      <w:r w:rsidR="00100CE7" w:rsidRPr="00100CE7">
        <w:rPr>
          <w:b/>
          <w:bCs/>
          <w:sz w:val="22"/>
          <w:szCs w:val="22"/>
          <w:lang w:val="en-GB"/>
        </w:rPr>
        <w:t xml:space="preserve"> 1</w:t>
      </w:r>
      <w:r w:rsidRPr="00100CE7">
        <w:rPr>
          <w:b/>
          <w:bCs/>
          <w:sz w:val="22"/>
          <w:szCs w:val="22"/>
          <w:lang w:val="en-GB"/>
        </w:rPr>
        <w:t xml:space="preserve">: </w:t>
      </w:r>
      <w:bookmarkStart w:id="4" w:name="_Hlk160467923"/>
    </w:p>
    <w:p w14:paraId="6FE8A694" w14:textId="0250E403" w:rsidR="005C26A3" w:rsidRPr="00001370" w:rsidRDefault="00A54B60" w:rsidP="007653C6">
      <w:pPr>
        <w:pStyle w:val="Blockquote"/>
        <w:tabs>
          <w:tab w:val="left" w:pos="993"/>
        </w:tabs>
        <w:spacing w:before="0" w:after="120" w:line="240" w:lineRule="atLeast"/>
        <w:ind w:right="26"/>
        <w:jc w:val="both"/>
        <w:rPr>
          <w:sz w:val="22"/>
          <w:szCs w:val="22"/>
          <w:lang w:val="en-GB"/>
        </w:rPr>
      </w:pPr>
      <w:r w:rsidRPr="00001370">
        <w:rPr>
          <w:sz w:val="22"/>
          <w:szCs w:val="22"/>
          <w:lang w:val="en-GB"/>
        </w:rPr>
        <w:t xml:space="preserve">The candidate has completed supplies under </w:t>
      </w:r>
      <w:r w:rsidRPr="00A440E1">
        <w:rPr>
          <w:b/>
          <w:bCs/>
          <w:sz w:val="22"/>
          <w:szCs w:val="22"/>
          <w:lang w:val="en-GB"/>
        </w:rPr>
        <w:t xml:space="preserve">at least </w:t>
      </w:r>
      <w:r w:rsidR="00FC5038" w:rsidRPr="00A440E1">
        <w:rPr>
          <w:b/>
          <w:bCs/>
          <w:sz w:val="22"/>
          <w:szCs w:val="22"/>
          <w:lang w:val="en-GB"/>
        </w:rPr>
        <w:t>2</w:t>
      </w:r>
      <w:r w:rsidRPr="00A440E1">
        <w:rPr>
          <w:b/>
          <w:bCs/>
          <w:sz w:val="22"/>
          <w:szCs w:val="22"/>
          <w:lang w:val="en-GB"/>
        </w:rPr>
        <w:t xml:space="preserve"> contract</w:t>
      </w:r>
      <w:r w:rsidR="00FC5038" w:rsidRPr="00A440E1">
        <w:rPr>
          <w:b/>
          <w:bCs/>
          <w:sz w:val="22"/>
          <w:szCs w:val="22"/>
          <w:lang w:val="en-GB"/>
        </w:rPr>
        <w:t>s</w:t>
      </w:r>
      <w:r w:rsidR="005C26A3" w:rsidRPr="00001370">
        <w:rPr>
          <w:sz w:val="22"/>
          <w:szCs w:val="22"/>
          <w:lang w:val="en-GB"/>
        </w:rPr>
        <w:t xml:space="preserve"> implemented at any moment during the </w:t>
      </w:r>
      <w:r w:rsidR="005C26A3" w:rsidRPr="00A440E1">
        <w:rPr>
          <w:b/>
          <w:bCs/>
          <w:sz w:val="22"/>
          <w:szCs w:val="22"/>
          <w:lang w:val="en-GB"/>
        </w:rPr>
        <w:t>last four years</w:t>
      </w:r>
      <w:r w:rsidR="005C26A3" w:rsidRPr="00001370">
        <w:rPr>
          <w:sz w:val="22"/>
          <w:szCs w:val="22"/>
          <w:lang w:val="en-GB"/>
        </w:rPr>
        <w:t xml:space="preserve"> before submission deadline.</w:t>
      </w:r>
      <w:r w:rsidR="00503A44">
        <w:rPr>
          <w:sz w:val="22"/>
          <w:szCs w:val="22"/>
          <w:lang w:val="en-GB"/>
        </w:rPr>
        <w:t xml:space="preserve"> </w:t>
      </w:r>
      <w:r w:rsidR="00503A44">
        <w:rPr>
          <w:color w:val="000000"/>
          <w:sz w:val="22"/>
          <w:szCs w:val="22"/>
        </w:rPr>
        <w:t> </w:t>
      </w:r>
      <w:r w:rsidR="00503A44" w:rsidRPr="00503A44">
        <w:rPr>
          <w:color w:val="000000"/>
          <w:sz w:val="22"/>
          <w:szCs w:val="22"/>
          <w:u w:val="single"/>
        </w:rPr>
        <w:t xml:space="preserve">Copy of Contract, </w:t>
      </w:r>
      <w:proofErr w:type="gramStart"/>
      <w:r w:rsidR="00503A44" w:rsidRPr="00503A44">
        <w:rPr>
          <w:color w:val="000000"/>
          <w:sz w:val="22"/>
          <w:szCs w:val="22"/>
          <w:u w:val="single"/>
        </w:rPr>
        <w:t>Invoice</w:t>
      </w:r>
      <w:proofErr w:type="gramEnd"/>
      <w:r w:rsidR="00503A44" w:rsidRPr="00503A44">
        <w:rPr>
          <w:color w:val="000000"/>
          <w:sz w:val="22"/>
          <w:szCs w:val="22"/>
          <w:u w:val="single"/>
        </w:rPr>
        <w:t xml:space="preserve"> or written proof from the Contracting authority on the successfully provided services is also required to be provided.</w:t>
      </w:r>
    </w:p>
    <w:p w14:paraId="773C9E48" w14:textId="6D098088" w:rsidR="005C26A3" w:rsidRPr="00A440E1" w:rsidRDefault="005F503C" w:rsidP="007653C6">
      <w:pPr>
        <w:pStyle w:val="Blockquote"/>
        <w:tabs>
          <w:tab w:val="left" w:pos="993"/>
        </w:tabs>
        <w:spacing w:before="0" w:after="120" w:line="240" w:lineRule="atLeast"/>
        <w:ind w:right="26"/>
        <w:jc w:val="both"/>
        <w:rPr>
          <w:b/>
          <w:bCs/>
          <w:sz w:val="22"/>
          <w:szCs w:val="22"/>
          <w:lang w:val="en-GB"/>
        </w:rPr>
      </w:pPr>
      <w:r w:rsidRPr="00001370">
        <w:rPr>
          <w:sz w:val="22"/>
          <w:szCs w:val="22"/>
          <w:lang w:val="en-GB"/>
        </w:rPr>
        <w:t>For each contract, t</w:t>
      </w:r>
      <w:r w:rsidR="00DE718E" w:rsidRPr="00001370">
        <w:rPr>
          <w:sz w:val="22"/>
          <w:szCs w:val="22"/>
          <w:lang w:val="en-GB"/>
        </w:rPr>
        <w:t xml:space="preserve">he </w:t>
      </w:r>
      <w:r w:rsidR="003B13C0" w:rsidRPr="00001370">
        <w:rPr>
          <w:sz w:val="22"/>
          <w:szCs w:val="22"/>
          <w:lang w:val="en-GB"/>
        </w:rPr>
        <w:t>value</w:t>
      </w:r>
      <w:r w:rsidR="00DE718E" w:rsidRPr="00001370">
        <w:rPr>
          <w:sz w:val="22"/>
          <w:szCs w:val="22"/>
          <w:lang w:val="en-GB"/>
        </w:rPr>
        <w:t xml:space="preserve"> of the </w:t>
      </w:r>
      <w:r w:rsidR="00FC5038" w:rsidRPr="00001370">
        <w:rPr>
          <w:sz w:val="22"/>
          <w:szCs w:val="22"/>
          <w:lang w:val="en-GB"/>
        </w:rPr>
        <w:t>s</w:t>
      </w:r>
      <w:r w:rsidR="00DE718E" w:rsidRPr="00001370">
        <w:rPr>
          <w:sz w:val="22"/>
          <w:szCs w:val="22"/>
          <w:lang w:val="en-GB"/>
        </w:rPr>
        <w:t>upplies completed</w:t>
      </w:r>
      <w:r w:rsidR="003B13C0" w:rsidRPr="00001370">
        <w:rPr>
          <w:sz w:val="22"/>
          <w:szCs w:val="22"/>
          <w:lang w:val="en-GB"/>
        </w:rPr>
        <w:t xml:space="preserve"> </w:t>
      </w:r>
      <w:r w:rsidR="00DE718E" w:rsidRPr="00A440E1">
        <w:rPr>
          <w:b/>
          <w:bCs/>
          <w:sz w:val="22"/>
          <w:szCs w:val="22"/>
          <w:lang w:val="en-GB"/>
        </w:rPr>
        <w:t>must not be less than</w:t>
      </w:r>
      <w:r w:rsidR="00497433" w:rsidRPr="00A440E1">
        <w:rPr>
          <w:b/>
          <w:bCs/>
          <w:sz w:val="22"/>
          <w:szCs w:val="22"/>
          <w:lang w:val="en-GB"/>
        </w:rPr>
        <w:t xml:space="preserve"> </w:t>
      </w:r>
      <w:r w:rsidR="00D652F8">
        <w:rPr>
          <w:b/>
          <w:bCs/>
          <w:sz w:val="22"/>
          <w:szCs w:val="22"/>
          <w:lang w:val="en-GB"/>
        </w:rPr>
        <w:t>17</w:t>
      </w:r>
      <w:r w:rsidR="00497433" w:rsidRPr="00A440E1">
        <w:rPr>
          <w:b/>
          <w:bCs/>
          <w:sz w:val="22"/>
          <w:szCs w:val="22"/>
          <w:lang w:val="en-GB"/>
        </w:rPr>
        <w:t>0.000 EUR</w:t>
      </w:r>
      <w:bookmarkEnd w:id="4"/>
      <w:r w:rsidR="008E41E0">
        <w:rPr>
          <w:b/>
          <w:bCs/>
          <w:sz w:val="22"/>
          <w:szCs w:val="22"/>
          <w:lang w:val="en-GB"/>
        </w:rPr>
        <w:t xml:space="preserve"> </w:t>
      </w:r>
    </w:p>
    <w:p w14:paraId="2691EE8D" w14:textId="31E6F42B" w:rsidR="005C26A3" w:rsidRDefault="0097200D" w:rsidP="007653C6">
      <w:pPr>
        <w:pStyle w:val="Blockquote"/>
        <w:tabs>
          <w:tab w:val="left" w:pos="993"/>
        </w:tabs>
        <w:spacing w:before="0" w:after="120" w:line="240" w:lineRule="atLeast"/>
        <w:ind w:right="26"/>
        <w:jc w:val="both"/>
        <w:rPr>
          <w:b/>
          <w:bCs/>
          <w:sz w:val="22"/>
          <w:szCs w:val="22"/>
          <w:lang w:val="en-GB"/>
        </w:rPr>
      </w:pPr>
      <w:r w:rsidRPr="00001370">
        <w:rPr>
          <w:sz w:val="22"/>
          <w:szCs w:val="22"/>
          <w:lang w:val="en-GB"/>
        </w:rPr>
        <w:t>The completed supplies</w:t>
      </w:r>
      <w:r w:rsidR="009D549C" w:rsidRPr="00001370">
        <w:rPr>
          <w:sz w:val="22"/>
          <w:szCs w:val="22"/>
          <w:lang w:val="en-GB"/>
        </w:rPr>
        <w:t xml:space="preserve"> are</w:t>
      </w:r>
      <w:r w:rsidRPr="00001370">
        <w:rPr>
          <w:sz w:val="22"/>
          <w:szCs w:val="22"/>
          <w:lang w:val="en-GB"/>
        </w:rPr>
        <w:t xml:space="preserve"> in the domain </w:t>
      </w:r>
      <w:proofErr w:type="gramStart"/>
      <w:r w:rsidRPr="00001370">
        <w:rPr>
          <w:sz w:val="22"/>
          <w:szCs w:val="22"/>
          <w:lang w:val="en-GB"/>
        </w:rPr>
        <w:t>of</w:t>
      </w:r>
      <w:r w:rsidR="00001370" w:rsidRPr="00001370">
        <w:rPr>
          <w:sz w:val="22"/>
          <w:szCs w:val="22"/>
          <w:lang w:val="en-GB"/>
        </w:rPr>
        <w:t>:</w:t>
      </w:r>
      <w:proofErr w:type="gramEnd"/>
      <w:r w:rsidR="00001370" w:rsidRPr="00001370">
        <w:rPr>
          <w:sz w:val="22"/>
          <w:szCs w:val="22"/>
          <w:lang w:val="en-GB"/>
        </w:rPr>
        <w:t xml:space="preserve"> </w:t>
      </w:r>
      <w:r w:rsidR="00001370" w:rsidRPr="00A440E1">
        <w:rPr>
          <w:b/>
          <w:bCs/>
          <w:sz w:val="22"/>
          <w:szCs w:val="22"/>
          <w:lang w:val="en-GB"/>
        </w:rPr>
        <w:t>supply of vehicles.</w:t>
      </w:r>
    </w:p>
    <w:p w14:paraId="6683A04E" w14:textId="7EA61AE1" w:rsidR="00415646" w:rsidRDefault="00415646" w:rsidP="007653C6">
      <w:pPr>
        <w:pStyle w:val="Blockquote"/>
        <w:tabs>
          <w:tab w:val="left" w:pos="993"/>
        </w:tabs>
        <w:spacing w:before="0" w:after="120" w:line="240" w:lineRule="atLeast"/>
        <w:ind w:right="26"/>
        <w:jc w:val="both"/>
        <w:rPr>
          <w:b/>
          <w:bCs/>
          <w:sz w:val="22"/>
          <w:szCs w:val="22"/>
          <w:lang w:val="en-GB"/>
        </w:rPr>
      </w:pPr>
      <w:r w:rsidRPr="00001370">
        <w:rPr>
          <w:sz w:val="22"/>
          <w:szCs w:val="22"/>
          <w:lang w:val="en-GB"/>
        </w:rPr>
        <w:t xml:space="preserve">This means that the contract the candidate or tenderer refers to could have been implemented at any time during the indicated </w:t>
      </w:r>
      <w:proofErr w:type="gramStart"/>
      <w:r w:rsidRPr="00001370">
        <w:rPr>
          <w:sz w:val="22"/>
          <w:szCs w:val="22"/>
          <w:lang w:val="en-GB"/>
        </w:rPr>
        <w:t>period</w:t>
      </w:r>
      <w:proofErr w:type="gramEnd"/>
      <w:r w:rsidRPr="00001370">
        <w:rPr>
          <w:sz w:val="22"/>
          <w:szCs w:val="22"/>
          <w:lang w:val="en-GB"/>
        </w:rPr>
        <w:t xml:space="preserve"> but it does not necessarily have to be completed during that period, nor implemented during the entire period. Candidates or tenderers are allowed to refer either to projects completed within the reference period (although started earlier) or to projects partially implemented during, but not yet completed</w:t>
      </w:r>
      <w:r w:rsidRPr="005C26A3">
        <w:rPr>
          <w:sz w:val="22"/>
          <w:szCs w:val="22"/>
          <w:lang w:val="en-GB"/>
        </w:rPr>
        <w:t xml:space="preserve"> within the reference period. Only the</w:t>
      </w:r>
      <w:r>
        <w:rPr>
          <w:sz w:val="22"/>
          <w:szCs w:val="22"/>
          <w:lang w:val="en-GB"/>
        </w:rPr>
        <w:t xml:space="preserve"> part </w:t>
      </w:r>
      <w:r w:rsidRPr="005C26A3">
        <w:rPr>
          <w:sz w:val="22"/>
          <w:szCs w:val="22"/>
          <w:lang w:val="en-GB"/>
        </w:rPr>
        <w:t xml:space="preserve">completed during the reference period will be taken into consideration. This </w:t>
      </w:r>
      <w:r>
        <w:rPr>
          <w:sz w:val="22"/>
          <w:szCs w:val="22"/>
          <w:lang w:val="en-GB"/>
        </w:rPr>
        <w:t xml:space="preserve">part </w:t>
      </w:r>
      <w:r w:rsidRPr="005C26A3">
        <w:rPr>
          <w:sz w:val="22"/>
          <w:szCs w:val="22"/>
          <w:lang w:val="en-GB"/>
        </w:rPr>
        <w:t xml:space="preserve">will have to be supported by documentary evidence (approval of report or </w:t>
      </w:r>
      <w:r>
        <w:rPr>
          <w:sz w:val="22"/>
          <w:szCs w:val="22"/>
          <w:lang w:val="en-GB"/>
        </w:rPr>
        <w:t>deliverable</w:t>
      </w:r>
      <w:r w:rsidRPr="005C26A3">
        <w:rPr>
          <w:sz w:val="22"/>
          <w:szCs w:val="22"/>
          <w:lang w:val="en-GB"/>
        </w:rPr>
        <w:t>, proof of payment, statement or certificate from the entity which awarded the contract) also detailing its value. If a candidate has implemented the project in a consortium, the part that the candidate has successfully completed must be clear from the documentary evidence (such as consortium agreement and bank transfers between consortium members), together with a description of the nature of the services provided/supplies delivered.</w:t>
      </w:r>
    </w:p>
    <w:p w14:paraId="5D731BD1" w14:textId="5B7C5BB5" w:rsidR="00100CE7" w:rsidRDefault="00100CE7" w:rsidP="00100CE7">
      <w:pPr>
        <w:pStyle w:val="Blockquote"/>
        <w:tabs>
          <w:tab w:val="left" w:pos="993"/>
        </w:tabs>
        <w:spacing w:before="0" w:after="120" w:line="240" w:lineRule="atLeast"/>
        <w:ind w:right="26"/>
        <w:jc w:val="both"/>
        <w:rPr>
          <w:sz w:val="22"/>
          <w:szCs w:val="22"/>
          <w:lang w:val="en-GB"/>
        </w:rPr>
      </w:pPr>
      <w:r>
        <w:rPr>
          <w:b/>
          <w:bCs/>
          <w:sz w:val="22"/>
          <w:szCs w:val="22"/>
          <w:lang w:val="en-GB"/>
        </w:rPr>
        <w:t xml:space="preserve">Criterion 2: </w:t>
      </w:r>
      <w:r w:rsidRPr="006E0450">
        <w:rPr>
          <w:sz w:val="22"/>
          <w:szCs w:val="22"/>
          <w:lang w:val="en-GB"/>
        </w:rPr>
        <w:t xml:space="preserve">The </w:t>
      </w:r>
      <w:r w:rsidR="001B46C1">
        <w:rPr>
          <w:sz w:val="22"/>
          <w:szCs w:val="22"/>
          <w:lang w:val="en-GB"/>
        </w:rPr>
        <w:t xml:space="preserve">candidate </w:t>
      </w:r>
      <w:r w:rsidR="008F475D">
        <w:rPr>
          <w:sz w:val="22"/>
          <w:szCs w:val="22"/>
          <w:lang w:val="en-GB"/>
        </w:rPr>
        <w:t>is required to</w:t>
      </w:r>
      <w:r w:rsidRPr="006E0450">
        <w:rPr>
          <w:sz w:val="22"/>
          <w:szCs w:val="22"/>
          <w:lang w:val="en-GB"/>
        </w:rPr>
        <w:t xml:space="preserve"> have</w:t>
      </w:r>
      <w:r w:rsidR="001B46C1">
        <w:rPr>
          <w:sz w:val="22"/>
          <w:szCs w:val="22"/>
          <w:lang w:val="en-GB"/>
        </w:rPr>
        <w:t xml:space="preserve"> </w:t>
      </w:r>
      <w:r w:rsidR="001B46C1" w:rsidRPr="00415646">
        <w:rPr>
          <w:b/>
          <w:bCs/>
          <w:sz w:val="22"/>
          <w:szCs w:val="22"/>
          <w:lang w:val="en-GB"/>
        </w:rPr>
        <w:t xml:space="preserve">an </w:t>
      </w:r>
      <w:r w:rsidR="00DB7846">
        <w:rPr>
          <w:b/>
          <w:bCs/>
          <w:sz w:val="22"/>
          <w:szCs w:val="22"/>
          <w:lang w:val="en-GB"/>
        </w:rPr>
        <w:t>A</w:t>
      </w:r>
      <w:r w:rsidRPr="00415646">
        <w:rPr>
          <w:b/>
          <w:bCs/>
          <w:sz w:val="22"/>
          <w:szCs w:val="22"/>
          <w:lang w:val="en-GB"/>
        </w:rPr>
        <w:t>uthorization</w:t>
      </w:r>
      <w:r w:rsidR="001B46C1" w:rsidRPr="00415646">
        <w:rPr>
          <w:b/>
          <w:bCs/>
          <w:sz w:val="22"/>
          <w:szCs w:val="22"/>
          <w:lang w:val="en-GB"/>
        </w:rPr>
        <w:t>(s)</w:t>
      </w:r>
      <w:r w:rsidRPr="00415646">
        <w:rPr>
          <w:b/>
          <w:bCs/>
          <w:sz w:val="22"/>
          <w:szCs w:val="22"/>
          <w:lang w:val="en-GB"/>
        </w:rPr>
        <w:t xml:space="preserve"> from the manufacturer (or</w:t>
      </w:r>
      <w:r w:rsidR="00EF29F9" w:rsidRPr="00415646">
        <w:rPr>
          <w:b/>
          <w:bCs/>
          <w:sz w:val="22"/>
          <w:szCs w:val="22"/>
          <w:lang w:val="en-GB"/>
        </w:rPr>
        <w:t>/and</w:t>
      </w:r>
      <w:r w:rsidRPr="00415646">
        <w:rPr>
          <w:b/>
          <w:bCs/>
          <w:sz w:val="22"/>
          <w:szCs w:val="22"/>
          <w:lang w:val="en-GB"/>
        </w:rPr>
        <w:t xml:space="preserve"> the official distributor for Montenegro)</w:t>
      </w:r>
      <w:r w:rsidRPr="006E0450">
        <w:rPr>
          <w:sz w:val="22"/>
          <w:szCs w:val="22"/>
          <w:lang w:val="en-GB"/>
        </w:rPr>
        <w:t xml:space="preserve"> for the sale and servicing of the offered vehicle that </w:t>
      </w:r>
      <w:r w:rsidR="00C205C2">
        <w:rPr>
          <w:sz w:val="22"/>
          <w:szCs w:val="22"/>
          <w:lang w:val="en-GB"/>
        </w:rPr>
        <w:t>is</w:t>
      </w:r>
      <w:r w:rsidRPr="006E0450">
        <w:rPr>
          <w:sz w:val="22"/>
          <w:szCs w:val="22"/>
          <w:lang w:val="en-GB"/>
        </w:rPr>
        <w:t xml:space="preserve"> the subject of public procurement.</w:t>
      </w:r>
    </w:p>
    <w:p w14:paraId="5ACB1B65" w14:textId="0650327C" w:rsidR="008F475D" w:rsidRDefault="008F475D" w:rsidP="00100CE7">
      <w:pPr>
        <w:pStyle w:val="Blockquote"/>
        <w:tabs>
          <w:tab w:val="left" w:pos="993"/>
        </w:tabs>
        <w:spacing w:before="0" w:after="120" w:line="240" w:lineRule="atLeast"/>
        <w:ind w:right="26"/>
        <w:jc w:val="both"/>
        <w:rPr>
          <w:sz w:val="22"/>
          <w:szCs w:val="22"/>
          <w:lang w:val="en-GB"/>
        </w:rPr>
      </w:pPr>
      <w:r>
        <w:rPr>
          <w:b/>
          <w:bCs/>
          <w:sz w:val="22"/>
          <w:szCs w:val="22"/>
          <w:lang w:val="en-GB"/>
        </w:rPr>
        <w:t>Criterion 3:</w:t>
      </w:r>
      <w:r>
        <w:rPr>
          <w:sz w:val="22"/>
          <w:szCs w:val="22"/>
          <w:lang w:val="en-GB"/>
        </w:rPr>
        <w:t xml:space="preserve"> </w:t>
      </w:r>
      <w:r w:rsidR="002D5352">
        <w:rPr>
          <w:sz w:val="22"/>
          <w:szCs w:val="22"/>
          <w:lang w:val="en-GB"/>
        </w:rPr>
        <w:t xml:space="preserve">The candidate is required to </w:t>
      </w:r>
      <w:r w:rsidR="002D5352" w:rsidRPr="002D5352">
        <w:rPr>
          <w:sz w:val="22"/>
          <w:szCs w:val="22"/>
          <w:lang w:val="en-GB"/>
        </w:rPr>
        <w:t xml:space="preserve">have an </w:t>
      </w:r>
      <w:r w:rsidR="002D5352" w:rsidRPr="002D5352">
        <w:rPr>
          <w:b/>
          <w:bCs/>
          <w:sz w:val="22"/>
          <w:szCs w:val="22"/>
          <w:lang w:val="en-GB"/>
        </w:rPr>
        <w:t>A</w:t>
      </w:r>
      <w:r w:rsidR="002D5352" w:rsidRPr="002D5352">
        <w:rPr>
          <w:b/>
          <w:bCs/>
          <w:sz w:val="22"/>
          <w:szCs w:val="22"/>
          <w:lang w:val="en-GB"/>
        </w:rPr>
        <w:t xml:space="preserve">uthorized service </w:t>
      </w:r>
      <w:proofErr w:type="spellStart"/>
      <w:r w:rsidR="002D5352" w:rsidRPr="002D5352">
        <w:rPr>
          <w:b/>
          <w:bCs/>
          <w:sz w:val="22"/>
          <w:szCs w:val="22"/>
          <w:lang w:val="en-GB"/>
        </w:rPr>
        <w:t>center</w:t>
      </w:r>
      <w:proofErr w:type="spellEnd"/>
      <w:r w:rsidR="002D5352" w:rsidRPr="002D5352">
        <w:rPr>
          <w:sz w:val="22"/>
          <w:szCs w:val="22"/>
          <w:lang w:val="en-GB"/>
        </w:rPr>
        <w:t xml:space="preserve"> for servicing the offered vehicle on the territory of Montenegro</w:t>
      </w:r>
      <w:r w:rsidR="00456C74">
        <w:rPr>
          <w:sz w:val="22"/>
          <w:szCs w:val="22"/>
          <w:lang w:val="en-GB"/>
        </w:rPr>
        <w:t xml:space="preserve"> proven by a Statemen</w:t>
      </w:r>
      <w:r w:rsidR="00FD78A3">
        <w:rPr>
          <w:sz w:val="22"/>
          <w:szCs w:val="22"/>
          <w:lang w:val="en-GB"/>
        </w:rPr>
        <w:t xml:space="preserve">t stating the Service </w:t>
      </w:r>
      <w:proofErr w:type="spellStart"/>
      <w:r w:rsidR="00FD78A3">
        <w:rPr>
          <w:sz w:val="22"/>
          <w:szCs w:val="22"/>
          <w:lang w:val="en-GB"/>
        </w:rPr>
        <w:t>center</w:t>
      </w:r>
      <w:proofErr w:type="spellEnd"/>
      <w:r w:rsidR="00FD78A3">
        <w:rPr>
          <w:sz w:val="22"/>
          <w:szCs w:val="22"/>
          <w:lang w:val="en-GB"/>
        </w:rPr>
        <w:t xml:space="preserve"> with exact address</w:t>
      </w:r>
      <w:r w:rsidR="00DA30D5">
        <w:rPr>
          <w:sz w:val="22"/>
          <w:szCs w:val="22"/>
          <w:lang w:val="en-GB"/>
        </w:rPr>
        <w:t>.</w:t>
      </w:r>
    </w:p>
    <w:p w14:paraId="76B2EE75" w14:textId="13592902" w:rsidR="00D5697D" w:rsidRDefault="00D5697D" w:rsidP="00100CE7">
      <w:pPr>
        <w:pStyle w:val="Blockquote"/>
        <w:tabs>
          <w:tab w:val="left" w:pos="993"/>
        </w:tabs>
        <w:spacing w:before="0" w:after="120" w:line="240" w:lineRule="atLeast"/>
        <w:ind w:right="26"/>
        <w:jc w:val="both"/>
        <w:rPr>
          <w:b/>
          <w:bCs/>
          <w:sz w:val="22"/>
          <w:szCs w:val="22"/>
          <w:lang w:val="en-GB"/>
        </w:rPr>
      </w:pPr>
      <w:r>
        <w:rPr>
          <w:b/>
          <w:bCs/>
          <w:sz w:val="22"/>
          <w:szCs w:val="22"/>
          <w:lang w:val="en-GB"/>
        </w:rPr>
        <w:t xml:space="preserve">Criterion </w:t>
      </w:r>
      <w:r w:rsidR="002D5352">
        <w:rPr>
          <w:b/>
          <w:bCs/>
          <w:sz w:val="22"/>
          <w:szCs w:val="22"/>
          <w:lang w:val="en-GB"/>
        </w:rPr>
        <w:t>4</w:t>
      </w:r>
      <w:r>
        <w:rPr>
          <w:b/>
          <w:bCs/>
          <w:sz w:val="22"/>
          <w:szCs w:val="22"/>
          <w:lang w:val="en-GB"/>
        </w:rPr>
        <w:t>:</w:t>
      </w:r>
      <w:r>
        <w:rPr>
          <w:sz w:val="22"/>
          <w:szCs w:val="22"/>
          <w:lang w:val="en-GB"/>
        </w:rPr>
        <w:t xml:space="preserve"> </w:t>
      </w:r>
      <w:r w:rsidRPr="00D5697D">
        <w:rPr>
          <w:sz w:val="22"/>
          <w:szCs w:val="22"/>
          <w:lang w:val="en-GB"/>
        </w:rPr>
        <w:t xml:space="preserve">The </w:t>
      </w:r>
      <w:r>
        <w:rPr>
          <w:sz w:val="22"/>
          <w:szCs w:val="22"/>
          <w:lang w:val="en-GB"/>
        </w:rPr>
        <w:t>candidate</w:t>
      </w:r>
      <w:r w:rsidRPr="00D5697D">
        <w:rPr>
          <w:sz w:val="22"/>
          <w:szCs w:val="22"/>
          <w:lang w:val="en-GB"/>
        </w:rPr>
        <w:t xml:space="preserve"> is obliged to have an established quality management system </w:t>
      </w:r>
      <w:proofErr w:type="gramStart"/>
      <w:r w:rsidRPr="00D5697D">
        <w:rPr>
          <w:sz w:val="22"/>
          <w:szCs w:val="22"/>
          <w:lang w:val="en-GB"/>
        </w:rPr>
        <w:t>in the area of</w:t>
      </w:r>
      <w:proofErr w:type="gramEnd"/>
      <w:r w:rsidRPr="00D5697D">
        <w:rPr>
          <w:sz w:val="22"/>
          <w:szCs w:val="22"/>
          <w:lang w:val="en-GB"/>
        </w:rPr>
        <w:t xml:space="preserve"> ​​the procurement subject, which is proven by a certificate or other appropriate confirmation of the competent authority or organization on the </w:t>
      </w:r>
      <w:proofErr w:type="spellStart"/>
      <w:r w:rsidRPr="00D5697D">
        <w:rPr>
          <w:sz w:val="22"/>
          <w:szCs w:val="22"/>
          <w:lang w:val="en-GB"/>
        </w:rPr>
        <w:t>fulfillment</w:t>
      </w:r>
      <w:proofErr w:type="spellEnd"/>
      <w:r w:rsidRPr="00D5697D">
        <w:rPr>
          <w:sz w:val="22"/>
          <w:szCs w:val="22"/>
          <w:lang w:val="en-GB"/>
        </w:rPr>
        <w:t xml:space="preserve"> of quality management requirements in the area of ​​the procurement subject, namely: </w:t>
      </w:r>
      <w:r w:rsidRPr="002275B2">
        <w:rPr>
          <w:b/>
          <w:bCs/>
          <w:sz w:val="22"/>
          <w:szCs w:val="22"/>
          <w:lang w:val="en-GB"/>
        </w:rPr>
        <w:t xml:space="preserve">EN ISO 9001:2015 certificate for the </w:t>
      </w:r>
      <w:r w:rsidR="002275B2" w:rsidRPr="002275B2">
        <w:rPr>
          <w:b/>
          <w:bCs/>
          <w:sz w:val="22"/>
          <w:szCs w:val="22"/>
          <w:lang w:val="en-GB"/>
        </w:rPr>
        <w:t>candidate (bidder)</w:t>
      </w:r>
      <w:r w:rsidR="00570682">
        <w:rPr>
          <w:b/>
          <w:bCs/>
          <w:sz w:val="22"/>
          <w:szCs w:val="22"/>
          <w:lang w:val="en-GB"/>
        </w:rPr>
        <w:t xml:space="preserve"> </w:t>
      </w:r>
      <w:r w:rsidR="00984EDC">
        <w:rPr>
          <w:b/>
          <w:bCs/>
          <w:sz w:val="22"/>
          <w:szCs w:val="22"/>
          <w:lang w:val="en-GB"/>
        </w:rPr>
        <w:t>and/or manufacturer.</w:t>
      </w:r>
    </w:p>
    <w:p w14:paraId="097F1ED8" w14:textId="77777777" w:rsidR="00984EDC" w:rsidRDefault="00345BDD" w:rsidP="00984EDC">
      <w:pPr>
        <w:pStyle w:val="Blockquote"/>
        <w:tabs>
          <w:tab w:val="left" w:pos="993"/>
        </w:tabs>
        <w:spacing w:before="0" w:after="120" w:line="240" w:lineRule="atLeast"/>
        <w:ind w:right="26"/>
        <w:jc w:val="both"/>
        <w:rPr>
          <w:b/>
          <w:bCs/>
          <w:sz w:val="22"/>
          <w:szCs w:val="22"/>
          <w:lang w:val="en-GB"/>
        </w:rPr>
      </w:pPr>
      <w:r>
        <w:rPr>
          <w:b/>
          <w:bCs/>
          <w:sz w:val="22"/>
          <w:szCs w:val="22"/>
          <w:lang w:val="en-GB"/>
        </w:rPr>
        <w:t xml:space="preserve">Criterion </w:t>
      </w:r>
      <w:r w:rsidR="002D5352">
        <w:rPr>
          <w:b/>
          <w:bCs/>
          <w:sz w:val="22"/>
          <w:szCs w:val="22"/>
          <w:lang w:val="en-GB"/>
        </w:rPr>
        <w:t>5</w:t>
      </w:r>
      <w:r>
        <w:rPr>
          <w:b/>
          <w:bCs/>
          <w:sz w:val="22"/>
          <w:szCs w:val="22"/>
          <w:lang w:val="en-GB"/>
        </w:rPr>
        <w:t>:</w:t>
      </w:r>
      <w:r>
        <w:rPr>
          <w:sz w:val="22"/>
          <w:szCs w:val="22"/>
          <w:lang w:val="en-GB"/>
        </w:rPr>
        <w:t xml:space="preserve"> </w:t>
      </w:r>
      <w:r w:rsidRPr="00D5697D">
        <w:rPr>
          <w:sz w:val="22"/>
          <w:szCs w:val="22"/>
          <w:lang w:val="en-GB"/>
        </w:rPr>
        <w:t xml:space="preserve">The </w:t>
      </w:r>
      <w:r>
        <w:rPr>
          <w:sz w:val="22"/>
          <w:szCs w:val="22"/>
          <w:lang w:val="en-GB"/>
        </w:rPr>
        <w:t>candidate</w:t>
      </w:r>
      <w:r w:rsidRPr="00D5697D">
        <w:rPr>
          <w:sz w:val="22"/>
          <w:szCs w:val="22"/>
          <w:lang w:val="en-GB"/>
        </w:rPr>
        <w:t xml:space="preserve"> is obliged to have an established quality management system </w:t>
      </w:r>
      <w:proofErr w:type="gramStart"/>
      <w:r w:rsidRPr="00D5697D">
        <w:rPr>
          <w:sz w:val="22"/>
          <w:szCs w:val="22"/>
          <w:lang w:val="en-GB"/>
        </w:rPr>
        <w:t>in the area of</w:t>
      </w:r>
      <w:proofErr w:type="gramEnd"/>
      <w:r w:rsidRPr="00D5697D">
        <w:rPr>
          <w:sz w:val="22"/>
          <w:szCs w:val="22"/>
          <w:lang w:val="en-GB"/>
        </w:rPr>
        <w:t xml:space="preserve"> ​​the procurement subject, which is proven by a certificate or other appropriate confirmation of the competent authority or organization on the </w:t>
      </w:r>
      <w:proofErr w:type="spellStart"/>
      <w:r w:rsidRPr="00D5697D">
        <w:rPr>
          <w:sz w:val="22"/>
          <w:szCs w:val="22"/>
          <w:lang w:val="en-GB"/>
        </w:rPr>
        <w:t>fulfillment</w:t>
      </w:r>
      <w:proofErr w:type="spellEnd"/>
      <w:r w:rsidRPr="00D5697D">
        <w:rPr>
          <w:sz w:val="22"/>
          <w:szCs w:val="22"/>
          <w:lang w:val="en-GB"/>
        </w:rPr>
        <w:t xml:space="preserve"> of quality management requirements in the area of ​​the procurement subject, namely: </w:t>
      </w:r>
      <w:r w:rsidRPr="002275B2">
        <w:rPr>
          <w:b/>
          <w:bCs/>
          <w:sz w:val="22"/>
          <w:szCs w:val="22"/>
          <w:lang w:val="en-GB"/>
        </w:rPr>
        <w:t xml:space="preserve">EN ISO </w:t>
      </w:r>
      <w:r w:rsidR="00ED08C6" w:rsidRPr="00ED08C6">
        <w:rPr>
          <w:b/>
          <w:bCs/>
          <w:sz w:val="22"/>
          <w:szCs w:val="22"/>
          <w:lang w:val="en-GB"/>
        </w:rPr>
        <w:t>14001:2015</w:t>
      </w:r>
      <w:r w:rsidR="00ED08C6">
        <w:rPr>
          <w:b/>
          <w:bCs/>
          <w:sz w:val="22"/>
          <w:szCs w:val="22"/>
          <w:lang w:val="en-GB"/>
        </w:rPr>
        <w:t xml:space="preserve"> </w:t>
      </w:r>
      <w:r w:rsidRPr="002275B2">
        <w:rPr>
          <w:b/>
          <w:bCs/>
          <w:sz w:val="22"/>
          <w:szCs w:val="22"/>
          <w:lang w:val="en-GB"/>
        </w:rPr>
        <w:t>certificate for the candidate (bidder)</w:t>
      </w:r>
      <w:bookmarkStart w:id="5" w:name="_Hlk160804456"/>
      <w:r w:rsidR="00984EDC">
        <w:rPr>
          <w:b/>
          <w:bCs/>
          <w:sz w:val="22"/>
          <w:szCs w:val="22"/>
          <w:lang w:val="en-GB"/>
        </w:rPr>
        <w:t xml:space="preserve"> </w:t>
      </w:r>
      <w:r w:rsidR="00984EDC">
        <w:rPr>
          <w:b/>
          <w:bCs/>
          <w:sz w:val="22"/>
          <w:szCs w:val="22"/>
          <w:lang w:val="en-GB"/>
        </w:rPr>
        <w:t>and/or manufacturer.</w:t>
      </w:r>
    </w:p>
    <w:p w14:paraId="16B3A6AE" w14:textId="6CCEE7E8" w:rsidR="00415646" w:rsidRDefault="00415646" w:rsidP="00415646">
      <w:pPr>
        <w:pStyle w:val="Blockquote"/>
        <w:tabs>
          <w:tab w:val="left" w:pos="993"/>
        </w:tabs>
        <w:spacing w:before="0" w:after="120" w:line="240" w:lineRule="atLeast"/>
        <w:ind w:right="26"/>
        <w:jc w:val="both"/>
        <w:rPr>
          <w:b/>
          <w:bCs/>
          <w:sz w:val="22"/>
          <w:szCs w:val="22"/>
          <w:lang w:val="en-GB"/>
        </w:rPr>
      </w:pPr>
    </w:p>
    <w:bookmarkEnd w:id="5"/>
    <w:p w14:paraId="04F91FF2" w14:textId="1DCA6CEC" w:rsidR="00EA0609" w:rsidRPr="005320E2" w:rsidRDefault="00121DC2" w:rsidP="005320E2">
      <w:pPr>
        <w:widowControl/>
        <w:spacing w:before="0" w:after="120" w:line="240" w:lineRule="atLeast"/>
        <w:ind w:left="426"/>
        <w:jc w:val="center"/>
        <w:rPr>
          <w:sz w:val="22"/>
          <w:szCs w:val="22"/>
          <w:lang w:val="en-GB"/>
        </w:rPr>
      </w:pPr>
      <w:r>
        <w:rPr>
          <w:sz w:val="22"/>
          <w:szCs w:val="22"/>
          <w:lang w:val="en-GB"/>
        </w:rPr>
        <w:t>*****</w:t>
      </w:r>
    </w:p>
    <w:sectPr w:rsidR="00EA0609" w:rsidRPr="005320E2"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102B3" w14:textId="77777777" w:rsidR="00630B19" w:rsidRDefault="00630B19" w:rsidP="000A4362">
      <w:pPr>
        <w:spacing w:before="0" w:after="0"/>
      </w:pPr>
      <w:r>
        <w:separator/>
      </w:r>
    </w:p>
  </w:endnote>
  <w:endnote w:type="continuationSeparator" w:id="0">
    <w:p w14:paraId="49027D86" w14:textId="77777777" w:rsidR="00630B19" w:rsidRDefault="00630B19"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Regular">
    <w:altName w:val="Robot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71517" w14:textId="77777777" w:rsidR="00630B19" w:rsidRDefault="00630B19" w:rsidP="000A4362">
      <w:pPr>
        <w:spacing w:before="0" w:after="0"/>
      </w:pPr>
      <w:r>
        <w:separator/>
      </w:r>
    </w:p>
  </w:footnote>
  <w:footnote w:type="continuationSeparator" w:id="0">
    <w:p w14:paraId="487986F4" w14:textId="77777777" w:rsidR="00630B19" w:rsidRDefault="00630B19" w:rsidP="000A4362">
      <w:pPr>
        <w:spacing w:before="0" w:after="0"/>
      </w:pPr>
      <w:r>
        <w:continuationSeparator/>
      </w:r>
    </w:p>
  </w:footnote>
  <w:footnote w:id="1">
    <w:p w14:paraId="4912E40B" w14:textId="77777777" w:rsidR="008A264F" w:rsidRPr="00E36507" w:rsidRDefault="008A264F" w:rsidP="008A264F">
      <w:pPr>
        <w:pStyle w:val="FootnoteText"/>
        <w:ind w:left="142" w:hanging="142"/>
        <w:rPr>
          <w:lang w:val="fr-BE"/>
        </w:rPr>
      </w:pPr>
      <w:r>
        <w:rPr>
          <w:rStyle w:val="FootnoteReference"/>
        </w:rPr>
        <w:footnoteRef/>
      </w:r>
      <w:r>
        <w:tab/>
      </w:r>
      <w:r w:rsidRPr="00F25B4D">
        <w:t>OJ L 193, 30.7.2018, p.1.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7"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9"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6"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2"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3"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3"/>
  </w:num>
  <w:num w:numId="3">
    <w:abstractNumId w:val="8"/>
  </w:num>
  <w:num w:numId="4">
    <w:abstractNumId w:val="20"/>
  </w:num>
  <w:num w:numId="5">
    <w:abstractNumId w:val="17"/>
  </w:num>
  <w:num w:numId="6">
    <w:abstractNumId w:val="27"/>
  </w:num>
  <w:num w:numId="7">
    <w:abstractNumId w:val="7"/>
  </w:num>
  <w:num w:numId="8">
    <w:abstractNumId w:val="9"/>
  </w:num>
  <w:num w:numId="9">
    <w:abstractNumId w:val="28"/>
  </w:num>
  <w:num w:numId="10">
    <w:abstractNumId w:val="26"/>
  </w:num>
  <w:num w:numId="11">
    <w:abstractNumId w:val="18"/>
  </w:num>
  <w:num w:numId="12">
    <w:abstractNumId w:val="7"/>
  </w:num>
  <w:num w:numId="13">
    <w:abstractNumId w:val="29"/>
  </w:num>
  <w:num w:numId="14">
    <w:abstractNumId w:val="7"/>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3"/>
  </w:num>
  <w:num w:numId="17">
    <w:abstractNumId w:val="10"/>
  </w:num>
  <w:num w:numId="18">
    <w:abstractNumId w:val="25"/>
  </w:num>
  <w:num w:numId="19">
    <w:abstractNumId w:val="4"/>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24"/>
  </w:num>
  <w:num w:numId="22">
    <w:abstractNumId w:val="11"/>
  </w:num>
  <w:num w:numId="23">
    <w:abstractNumId w:val="19"/>
  </w:num>
  <w:num w:numId="24">
    <w:abstractNumId w:val="22"/>
  </w:num>
  <w:num w:numId="25">
    <w:abstractNumId w:val="5"/>
  </w:num>
  <w:num w:numId="26">
    <w:abstractNumId w:val="14"/>
  </w:num>
  <w:num w:numId="27">
    <w:abstractNumId w:val="3"/>
  </w:num>
  <w:num w:numId="28">
    <w:abstractNumId w:val="30"/>
  </w:num>
  <w:num w:numId="29">
    <w:abstractNumId w:val="12"/>
  </w:num>
  <w:num w:numId="30">
    <w:abstractNumId w:val="15"/>
  </w:num>
  <w:num w:numId="31">
    <w:abstractNumId w:val="21"/>
  </w:num>
  <w:num w:numId="32">
    <w:abstractNumId w:val="6"/>
  </w:num>
  <w:num w:numId="33">
    <w:abstractNumId w:val="16"/>
  </w:num>
  <w:num w:numId="34">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5">
    <w:abstractNumId w:val="7"/>
  </w:num>
  <w:num w:numId="36">
    <w:abstractNumId w:val="7"/>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370"/>
    <w:rsid w:val="00001895"/>
    <w:rsid w:val="00003CF3"/>
    <w:rsid w:val="0000449F"/>
    <w:rsid w:val="00004AC5"/>
    <w:rsid w:val="0000521A"/>
    <w:rsid w:val="00005D6E"/>
    <w:rsid w:val="000067BC"/>
    <w:rsid w:val="00011A91"/>
    <w:rsid w:val="00017B82"/>
    <w:rsid w:val="00023A65"/>
    <w:rsid w:val="00023B90"/>
    <w:rsid w:val="0003088D"/>
    <w:rsid w:val="00046B98"/>
    <w:rsid w:val="000507A8"/>
    <w:rsid w:val="00051841"/>
    <w:rsid w:val="000557AC"/>
    <w:rsid w:val="00057B45"/>
    <w:rsid w:val="00060C1D"/>
    <w:rsid w:val="0006275F"/>
    <w:rsid w:val="000637FE"/>
    <w:rsid w:val="000657F4"/>
    <w:rsid w:val="00067296"/>
    <w:rsid w:val="000675D4"/>
    <w:rsid w:val="000735F9"/>
    <w:rsid w:val="00075D67"/>
    <w:rsid w:val="00082B07"/>
    <w:rsid w:val="00082D7C"/>
    <w:rsid w:val="00086C82"/>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CE7"/>
    <w:rsid w:val="00100EDA"/>
    <w:rsid w:val="00101991"/>
    <w:rsid w:val="00101F2E"/>
    <w:rsid w:val="00102D0D"/>
    <w:rsid w:val="00103538"/>
    <w:rsid w:val="0010374C"/>
    <w:rsid w:val="00104CCC"/>
    <w:rsid w:val="00106F55"/>
    <w:rsid w:val="00114E7D"/>
    <w:rsid w:val="00116D19"/>
    <w:rsid w:val="00116ED7"/>
    <w:rsid w:val="00121DC2"/>
    <w:rsid w:val="00125B1E"/>
    <w:rsid w:val="001261F2"/>
    <w:rsid w:val="00132014"/>
    <w:rsid w:val="0013411D"/>
    <w:rsid w:val="00134B94"/>
    <w:rsid w:val="001350A5"/>
    <w:rsid w:val="00136A83"/>
    <w:rsid w:val="00141CE8"/>
    <w:rsid w:val="00146A13"/>
    <w:rsid w:val="00147087"/>
    <w:rsid w:val="001471CB"/>
    <w:rsid w:val="001509AA"/>
    <w:rsid w:val="00150EFD"/>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A6494"/>
    <w:rsid w:val="001B009E"/>
    <w:rsid w:val="001B047D"/>
    <w:rsid w:val="001B078F"/>
    <w:rsid w:val="001B1D0C"/>
    <w:rsid w:val="001B3800"/>
    <w:rsid w:val="001B46C1"/>
    <w:rsid w:val="001C1B28"/>
    <w:rsid w:val="001C388A"/>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275B2"/>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36D0"/>
    <w:rsid w:val="00297DA2"/>
    <w:rsid w:val="002A200B"/>
    <w:rsid w:val="002A54FD"/>
    <w:rsid w:val="002A6A8A"/>
    <w:rsid w:val="002B4287"/>
    <w:rsid w:val="002B5085"/>
    <w:rsid w:val="002B52D6"/>
    <w:rsid w:val="002B7D74"/>
    <w:rsid w:val="002C74AE"/>
    <w:rsid w:val="002C7CF4"/>
    <w:rsid w:val="002D1177"/>
    <w:rsid w:val="002D2EAB"/>
    <w:rsid w:val="002D3271"/>
    <w:rsid w:val="002D3C7A"/>
    <w:rsid w:val="002D5352"/>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9B6"/>
    <w:rsid w:val="00337E2A"/>
    <w:rsid w:val="00342493"/>
    <w:rsid w:val="003437AF"/>
    <w:rsid w:val="00343DB0"/>
    <w:rsid w:val="003447D9"/>
    <w:rsid w:val="00345BDD"/>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2E31"/>
    <w:rsid w:val="003E38E9"/>
    <w:rsid w:val="003E5311"/>
    <w:rsid w:val="003E661C"/>
    <w:rsid w:val="003F5335"/>
    <w:rsid w:val="003F6638"/>
    <w:rsid w:val="003F797F"/>
    <w:rsid w:val="00401FE1"/>
    <w:rsid w:val="00403EB4"/>
    <w:rsid w:val="004067A3"/>
    <w:rsid w:val="00406E54"/>
    <w:rsid w:val="00407BCB"/>
    <w:rsid w:val="00410342"/>
    <w:rsid w:val="004145AF"/>
    <w:rsid w:val="00415646"/>
    <w:rsid w:val="004167E7"/>
    <w:rsid w:val="00421284"/>
    <w:rsid w:val="00422A30"/>
    <w:rsid w:val="00423B5E"/>
    <w:rsid w:val="00426D84"/>
    <w:rsid w:val="00427637"/>
    <w:rsid w:val="004303BE"/>
    <w:rsid w:val="004338DF"/>
    <w:rsid w:val="00436A64"/>
    <w:rsid w:val="00440AC2"/>
    <w:rsid w:val="00445455"/>
    <w:rsid w:val="00445A6E"/>
    <w:rsid w:val="00446B34"/>
    <w:rsid w:val="004477DB"/>
    <w:rsid w:val="00453B5B"/>
    <w:rsid w:val="00453E14"/>
    <w:rsid w:val="00455656"/>
    <w:rsid w:val="00456C74"/>
    <w:rsid w:val="00457E30"/>
    <w:rsid w:val="00460356"/>
    <w:rsid w:val="00460646"/>
    <w:rsid w:val="00461079"/>
    <w:rsid w:val="00465A93"/>
    <w:rsid w:val="00472E24"/>
    <w:rsid w:val="00473B36"/>
    <w:rsid w:val="004759A5"/>
    <w:rsid w:val="0048352B"/>
    <w:rsid w:val="00491AFD"/>
    <w:rsid w:val="00497433"/>
    <w:rsid w:val="00497CB6"/>
    <w:rsid w:val="004A1738"/>
    <w:rsid w:val="004A1DF1"/>
    <w:rsid w:val="004A4D90"/>
    <w:rsid w:val="004A62F5"/>
    <w:rsid w:val="004B26C1"/>
    <w:rsid w:val="004B691C"/>
    <w:rsid w:val="004C05B2"/>
    <w:rsid w:val="004C2082"/>
    <w:rsid w:val="004C39EE"/>
    <w:rsid w:val="004D1198"/>
    <w:rsid w:val="004D19C6"/>
    <w:rsid w:val="004D2B6B"/>
    <w:rsid w:val="004D2C96"/>
    <w:rsid w:val="004E1551"/>
    <w:rsid w:val="004E1930"/>
    <w:rsid w:val="004F27F5"/>
    <w:rsid w:val="004F48AA"/>
    <w:rsid w:val="004F7108"/>
    <w:rsid w:val="005009D8"/>
    <w:rsid w:val="00503A44"/>
    <w:rsid w:val="005220DC"/>
    <w:rsid w:val="005222AD"/>
    <w:rsid w:val="00522C0C"/>
    <w:rsid w:val="00525840"/>
    <w:rsid w:val="005320E2"/>
    <w:rsid w:val="005365BF"/>
    <w:rsid w:val="005407B9"/>
    <w:rsid w:val="00547FDA"/>
    <w:rsid w:val="005526AA"/>
    <w:rsid w:val="005534B9"/>
    <w:rsid w:val="005534BC"/>
    <w:rsid w:val="0055538C"/>
    <w:rsid w:val="00556E61"/>
    <w:rsid w:val="00564495"/>
    <w:rsid w:val="005663CA"/>
    <w:rsid w:val="00566485"/>
    <w:rsid w:val="00567635"/>
    <w:rsid w:val="00567D11"/>
    <w:rsid w:val="00570682"/>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0192"/>
    <w:rsid w:val="00601309"/>
    <w:rsid w:val="00601B39"/>
    <w:rsid w:val="0060290B"/>
    <w:rsid w:val="00624CF6"/>
    <w:rsid w:val="00626EC5"/>
    <w:rsid w:val="00630B19"/>
    <w:rsid w:val="006334C4"/>
    <w:rsid w:val="00634346"/>
    <w:rsid w:val="00637BBF"/>
    <w:rsid w:val="00637C7E"/>
    <w:rsid w:val="006415E3"/>
    <w:rsid w:val="0064266F"/>
    <w:rsid w:val="00643F9A"/>
    <w:rsid w:val="00646037"/>
    <w:rsid w:val="00651C1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6F4"/>
    <w:rsid w:val="006A0BB1"/>
    <w:rsid w:val="006A0F0F"/>
    <w:rsid w:val="006A1D7C"/>
    <w:rsid w:val="006A32FA"/>
    <w:rsid w:val="006A6D08"/>
    <w:rsid w:val="006B08DC"/>
    <w:rsid w:val="006B279A"/>
    <w:rsid w:val="006B328A"/>
    <w:rsid w:val="006B6683"/>
    <w:rsid w:val="006C2E49"/>
    <w:rsid w:val="006C646F"/>
    <w:rsid w:val="006D316A"/>
    <w:rsid w:val="006E0450"/>
    <w:rsid w:val="006E3521"/>
    <w:rsid w:val="006E752F"/>
    <w:rsid w:val="006F2C5A"/>
    <w:rsid w:val="006F3655"/>
    <w:rsid w:val="006F3C83"/>
    <w:rsid w:val="006F3CA7"/>
    <w:rsid w:val="006F71B5"/>
    <w:rsid w:val="006F7906"/>
    <w:rsid w:val="006F7BBC"/>
    <w:rsid w:val="00703323"/>
    <w:rsid w:val="007116B8"/>
    <w:rsid w:val="007116C6"/>
    <w:rsid w:val="00714D39"/>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3C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610C"/>
    <w:rsid w:val="008A264F"/>
    <w:rsid w:val="008B3342"/>
    <w:rsid w:val="008B59D3"/>
    <w:rsid w:val="008B6020"/>
    <w:rsid w:val="008C5EDD"/>
    <w:rsid w:val="008D245E"/>
    <w:rsid w:val="008D280D"/>
    <w:rsid w:val="008D5230"/>
    <w:rsid w:val="008D6D3D"/>
    <w:rsid w:val="008E0DCE"/>
    <w:rsid w:val="008E28A7"/>
    <w:rsid w:val="008E41E0"/>
    <w:rsid w:val="008F3096"/>
    <w:rsid w:val="008F475D"/>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6F04"/>
    <w:rsid w:val="009644BE"/>
    <w:rsid w:val="009646D7"/>
    <w:rsid w:val="00965513"/>
    <w:rsid w:val="009714FD"/>
    <w:rsid w:val="00971DFA"/>
    <w:rsid w:val="0097200D"/>
    <w:rsid w:val="0097292E"/>
    <w:rsid w:val="009752D7"/>
    <w:rsid w:val="00984EDC"/>
    <w:rsid w:val="00985673"/>
    <w:rsid w:val="00990E03"/>
    <w:rsid w:val="00993F6E"/>
    <w:rsid w:val="009A3249"/>
    <w:rsid w:val="009A324E"/>
    <w:rsid w:val="009A3842"/>
    <w:rsid w:val="009A4D8A"/>
    <w:rsid w:val="009A6A2F"/>
    <w:rsid w:val="009C03DB"/>
    <w:rsid w:val="009C0C1C"/>
    <w:rsid w:val="009C2BB4"/>
    <w:rsid w:val="009C608B"/>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40E1"/>
    <w:rsid w:val="00A4608B"/>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A6E9E"/>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60A5"/>
    <w:rsid w:val="00AE7AE1"/>
    <w:rsid w:val="00AF63CD"/>
    <w:rsid w:val="00B03D4C"/>
    <w:rsid w:val="00B10181"/>
    <w:rsid w:val="00B122DD"/>
    <w:rsid w:val="00B152FA"/>
    <w:rsid w:val="00B15AFC"/>
    <w:rsid w:val="00B20CEA"/>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25B0"/>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05C2"/>
    <w:rsid w:val="00C26AED"/>
    <w:rsid w:val="00C3074F"/>
    <w:rsid w:val="00C348D5"/>
    <w:rsid w:val="00C35177"/>
    <w:rsid w:val="00C4164B"/>
    <w:rsid w:val="00C42EDC"/>
    <w:rsid w:val="00C44002"/>
    <w:rsid w:val="00C5116B"/>
    <w:rsid w:val="00C52C62"/>
    <w:rsid w:val="00C565FD"/>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3AC1"/>
    <w:rsid w:val="00D26B59"/>
    <w:rsid w:val="00D275E6"/>
    <w:rsid w:val="00D34AE3"/>
    <w:rsid w:val="00D3714A"/>
    <w:rsid w:val="00D3784C"/>
    <w:rsid w:val="00D404E7"/>
    <w:rsid w:val="00D40C41"/>
    <w:rsid w:val="00D41C9C"/>
    <w:rsid w:val="00D42341"/>
    <w:rsid w:val="00D431F3"/>
    <w:rsid w:val="00D4446E"/>
    <w:rsid w:val="00D5697D"/>
    <w:rsid w:val="00D56FD2"/>
    <w:rsid w:val="00D652F8"/>
    <w:rsid w:val="00D6605F"/>
    <w:rsid w:val="00D70F25"/>
    <w:rsid w:val="00D7181A"/>
    <w:rsid w:val="00D739CC"/>
    <w:rsid w:val="00D777E5"/>
    <w:rsid w:val="00D80B98"/>
    <w:rsid w:val="00D80E9A"/>
    <w:rsid w:val="00D82254"/>
    <w:rsid w:val="00D831C6"/>
    <w:rsid w:val="00D8757C"/>
    <w:rsid w:val="00D91AE4"/>
    <w:rsid w:val="00DA30D5"/>
    <w:rsid w:val="00DA573F"/>
    <w:rsid w:val="00DB36EF"/>
    <w:rsid w:val="00DB778F"/>
    <w:rsid w:val="00DB7846"/>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A7324"/>
    <w:rsid w:val="00EB3BD5"/>
    <w:rsid w:val="00EB7438"/>
    <w:rsid w:val="00EC1F52"/>
    <w:rsid w:val="00EC3A2D"/>
    <w:rsid w:val="00EC4862"/>
    <w:rsid w:val="00EC56E1"/>
    <w:rsid w:val="00EC7BAC"/>
    <w:rsid w:val="00ED08C6"/>
    <w:rsid w:val="00ED191A"/>
    <w:rsid w:val="00ED1D55"/>
    <w:rsid w:val="00EE65EC"/>
    <w:rsid w:val="00EF0F07"/>
    <w:rsid w:val="00EF29F9"/>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42B6"/>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C5038"/>
    <w:rsid w:val="00FD1C91"/>
    <w:rsid w:val="00FD2236"/>
    <w:rsid w:val="00FD2A46"/>
    <w:rsid w:val="00FD78A3"/>
    <w:rsid w:val="00FE315B"/>
    <w:rsid w:val="00FE3A8C"/>
    <w:rsid w:val="00FE4F92"/>
    <w:rsid w:val="00FE62A7"/>
    <w:rsid w:val="00FF0AD1"/>
    <w:rsid w:val="00FF4223"/>
    <w:rsid w:val="00FF5858"/>
    <w:rsid w:val="00FF77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 w:type="character" w:customStyle="1" w:styleId="fontstyle01">
    <w:name w:val="fontstyle01"/>
    <w:basedOn w:val="DefaultParagraphFont"/>
    <w:rsid w:val="00046B98"/>
    <w:rPr>
      <w:rFonts w:ascii="Roboto-Regular" w:hAnsi="Roboto-Regular" w:hint="default"/>
      <w:b w:val="0"/>
      <w:bCs w:val="0"/>
      <w:i w:val="0"/>
      <w:iCs w:val="0"/>
      <w:color w:val="000000"/>
      <w:sz w:val="24"/>
      <w:szCs w:val="24"/>
    </w:rPr>
  </w:style>
  <w:style w:type="paragraph" w:customStyle="1" w:styleId="DefinitionList">
    <w:name w:val="Definition List"/>
    <w:basedOn w:val="Normal"/>
    <w:next w:val="DefinitionTerm"/>
    <w:rsid w:val="005222AD"/>
    <w:pPr>
      <w:spacing w:before="0" w:after="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Simona Boskovic</cp:lastModifiedBy>
  <cp:revision>87</cp:revision>
  <cp:lastPrinted>2024-06-06T14:59:00Z</cp:lastPrinted>
  <dcterms:created xsi:type="dcterms:W3CDTF">2024-06-17T13:36:00Z</dcterms:created>
  <dcterms:modified xsi:type="dcterms:W3CDTF">2025-05-06T13:49:00Z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